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994B" w14:textId="088AC7B9" w:rsidR="0033595B" w:rsidRPr="002160E2" w:rsidRDefault="00F7305A" w:rsidP="002160E2">
      <w:pPr>
        <w:pStyle w:val="Title"/>
      </w:pPr>
      <w:bookmarkStart w:id="0" w:name="_GoBack"/>
      <w:bookmarkEnd w:id="0"/>
      <w:r>
        <w:t>Questions and Comments from the 1</w:t>
      </w:r>
      <w:r w:rsidRPr="00F7305A">
        <w:rPr>
          <w:vertAlign w:val="superscript"/>
        </w:rPr>
        <w:t>st</w:t>
      </w:r>
      <w:r>
        <w:t xml:space="preserve"> EORE-COVID</w:t>
      </w:r>
      <w:r w:rsidR="00250AC1">
        <w:t>-</w:t>
      </w:r>
      <w:r>
        <w:t>19 Webinar</w:t>
      </w:r>
    </w:p>
    <w:p w14:paraId="0CA6FC8B" w14:textId="6BD06227" w:rsidR="00DE4B8F" w:rsidRPr="008B09BE" w:rsidRDefault="00DE4B8F" w:rsidP="005C4CB8">
      <w:pPr>
        <w:pStyle w:val="NoSpacing"/>
        <w:tabs>
          <w:tab w:val="left" w:pos="1418"/>
        </w:tabs>
      </w:pPr>
      <w:r w:rsidRPr="008B09BE">
        <w:rPr>
          <w:b/>
        </w:rPr>
        <w:t>Date:</w:t>
      </w:r>
      <w:r w:rsidRPr="008B09BE">
        <w:t xml:space="preserve"> </w:t>
      </w:r>
      <w:r w:rsidR="00C11DE0" w:rsidRPr="008B09BE">
        <w:tab/>
      </w:r>
      <w:r w:rsidR="00F7305A">
        <w:t>1 April 2020</w:t>
      </w:r>
    </w:p>
    <w:p w14:paraId="5F4296AA" w14:textId="2D0C5AFE" w:rsidR="001B0F08" w:rsidRDefault="00DE4B8F" w:rsidP="005C4CB8">
      <w:pPr>
        <w:pStyle w:val="NoSpacing"/>
        <w:tabs>
          <w:tab w:val="left" w:pos="1418"/>
        </w:tabs>
      </w:pPr>
      <w:r w:rsidRPr="008B09BE">
        <w:rPr>
          <w:b/>
        </w:rPr>
        <w:t>Time:</w:t>
      </w:r>
      <w:r w:rsidR="00C11DE0" w:rsidRPr="008B09BE">
        <w:tab/>
      </w:r>
      <w:r w:rsidR="00532D85">
        <w:t>1</w:t>
      </w:r>
      <w:r w:rsidR="00F7305A">
        <w:t>3:30 – 1</w:t>
      </w:r>
      <w:r w:rsidR="00C9543C">
        <w:t>5</w:t>
      </w:r>
      <w:r w:rsidR="00F7305A">
        <w:t>:00 CET</w:t>
      </w:r>
    </w:p>
    <w:p w14:paraId="55B50965" w14:textId="0DDD98CA" w:rsidR="001B0F08" w:rsidRPr="001B0F08" w:rsidRDefault="001B0F08" w:rsidP="005C4CB8">
      <w:pPr>
        <w:pStyle w:val="NoSpacing"/>
        <w:tabs>
          <w:tab w:val="left" w:pos="1418"/>
        </w:tabs>
        <w:rPr>
          <w:b/>
          <w:bCs/>
        </w:rPr>
      </w:pPr>
      <w:r w:rsidRPr="001B0F08">
        <w:rPr>
          <w:b/>
        </w:rPr>
        <w:t>Recording</w:t>
      </w:r>
      <w:r>
        <w:rPr>
          <w:b/>
          <w:bCs/>
        </w:rPr>
        <w:t>:</w:t>
      </w:r>
      <w:r>
        <w:rPr>
          <w:b/>
          <w:bCs/>
        </w:rPr>
        <w:tab/>
      </w:r>
      <w:hyperlink r:id="rId11" w:history="1">
        <w:r>
          <w:rPr>
            <w:rStyle w:val="Hyperlink"/>
            <w:rFonts w:eastAsiaTheme="majorEastAsia"/>
          </w:rPr>
          <w:t>https://www.youtube.com/watch?v=OUKR9jf6-r4&amp;t=22s</w:t>
        </w:r>
      </w:hyperlink>
      <w:r>
        <w:t xml:space="preserve"> </w:t>
      </w:r>
    </w:p>
    <w:p w14:paraId="45A303FB" w14:textId="19DC997D" w:rsidR="00DE4B8F" w:rsidRPr="008B09BE" w:rsidRDefault="00DE4B8F" w:rsidP="00C9543C">
      <w:pPr>
        <w:pStyle w:val="NoSpacing"/>
      </w:pPr>
    </w:p>
    <w:p w14:paraId="3EF91A11" w14:textId="6DDCE809" w:rsidR="00DE4B8F" w:rsidRDefault="00F7305A" w:rsidP="005C4CB8">
      <w:pPr>
        <w:pStyle w:val="NoSpacing"/>
        <w:tabs>
          <w:tab w:val="left" w:pos="1418"/>
        </w:tabs>
        <w:ind w:left="1418" w:hanging="1418"/>
      </w:pPr>
      <w:r>
        <w:rPr>
          <w:b/>
        </w:rPr>
        <w:t>Chair</w:t>
      </w:r>
      <w:r w:rsidR="00DE4B8F" w:rsidRPr="008B09BE">
        <w:rPr>
          <w:b/>
        </w:rPr>
        <w:t>:</w:t>
      </w:r>
      <w:r>
        <w:tab/>
      </w:r>
      <w:r w:rsidRPr="73EEB2E5">
        <w:rPr>
          <w:b/>
          <w:bCs/>
        </w:rPr>
        <w:t>Hugues</w:t>
      </w:r>
      <w:r w:rsidR="00C11DE0" w:rsidRPr="73EEB2E5">
        <w:rPr>
          <w:b/>
          <w:bCs/>
        </w:rPr>
        <w:t xml:space="preserve"> Laurenge</w:t>
      </w:r>
      <w:r w:rsidR="004E52E7">
        <w:t>, Child Protection Specialist, United Nations Children’s Fund (UNICEF) and EORE AG Co-Chair</w:t>
      </w:r>
    </w:p>
    <w:p w14:paraId="0056C2E8" w14:textId="5E3C423D" w:rsidR="00886D33" w:rsidRDefault="004E52E7" w:rsidP="005C4CB8">
      <w:pPr>
        <w:pStyle w:val="NoSpacing"/>
        <w:tabs>
          <w:tab w:val="left" w:pos="1418"/>
        </w:tabs>
        <w:ind w:left="1418" w:hanging="1418"/>
      </w:pPr>
      <w:r>
        <w:rPr>
          <w:b/>
        </w:rPr>
        <w:t>Logistics</w:t>
      </w:r>
      <w:r w:rsidR="00DE4B8F" w:rsidRPr="008B09BE">
        <w:rPr>
          <w:b/>
        </w:rPr>
        <w:t>:</w:t>
      </w:r>
      <w:r w:rsidR="00C11DE0" w:rsidRPr="008B09BE">
        <w:rPr>
          <w:b/>
        </w:rPr>
        <w:tab/>
      </w:r>
      <w:r w:rsidR="00C11DE0" w:rsidRPr="004E52E7">
        <w:rPr>
          <w:b/>
          <w:bCs/>
        </w:rPr>
        <w:t>Kaitlin Hodge</w:t>
      </w:r>
      <w:r w:rsidRPr="004E52E7">
        <w:t>,</w:t>
      </w:r>
      <w:r>
        <w:t xml:space="preserve"> EORE Officer, Geneva International Centre for Humanitarian Demining (GICHD) and EORE AG Secretary</w:t>
      </w:r>
    </w:p>
    <w:p w14:paraId="1DA52160" w14:textId="10C0BCC7" w:rsidR="00F7305A" w:rsidRDefault="00F7305A" w:rsidP="005C4CB8">
      <w:pPr>
        <w:pStyle w:val="NoSpacing"/>
        <w:tabs>
          <w:tab w:val="left" w:pos="1418"/>
        </w:tabs>
        <w:ind w:left="1418" w:hanging="1418"/>
      </w:pPr>
    </w:p>
    <w:p w14:paraId="4E4F22BD" w14:textId="028A60CF" w:rsidR="00F7305A" w:rsidRDefault="00F7305A" w:rsidP="005C4CB8">
      <w:pPr>
        <w:pStyle w:val="NoSpacing"/>
        <w:tabs>
          <w:tab w:val="left" w:pos="1418"/>
        </w:tabs>
        <w:ind w:left="1418" w:hanging="1418"/>
      </w:pPr>
      <w:proofErr w:type="spellStart"/>
      <w:r>
        <w:rPr>
          <w:b/>
          <w:bCs/>
        </w:rPr>
        <w:t>Panelists</w:t>
      </w:r>
      <w:proofErr w:type="spellEnd"/>
      <w:r>
        <w:rPr>
          <w:b/>
          <w:bCs/>
        </w:rPr>
        <w:t>:</w:t>
      </w:r>
      <w:r>
        <w:rPr>
          <w:b/>
        </w:rPr>
        <w:tab/>
      </w:r>
      <w:r w:rsidR="004E52E7" w:rsidRPr="004E52E7">
        <w:rPr>
          <w:b/>
          <w:bCs/>
        </w:rPr>
        <w:t>Sebastian Kasack</w:t>
      </w:r>
      <w:r w:rsidR="004E52E7">
        <w:t>, Senior Community Liaison Advisor, Mines Advisory Group (MAG) and EORE AG Co-Chair</w:t>
      </w:r>
    </w:p>
    <w:p w14:paraId="11B08473" w14:textId="187C51AD" w:rsidR="004E52E7" w:rsidRDefault="004E52E7" w:rsidP="781C17F4">
      <w:pPr>
        <w:pStyle w:val="NoSpacing"/>
        <w:tabs>
          <w:tab w:val="left" w:pos="1418"/>
        </w:tabs>
        <w:ind w:left="1416"/>
      </w:pPr>
      <w:r w:rsidRPr="004E52E7">
        <w:rPr>
          <w:b/>
          <w:bCs/>
        </w:rPr>
        <w:t>Ahmed Al-</w:t>
      </w:r>
      <w:proofErr w:type="spellStart"/>
      <w:r w:rsidRPr="004E52E7">
        <w:rPr>
          <w:b/>
          <w:bCs/>
        </w:rPr>
        <w:t>Zubaidi</w:t>
      </w:r>
      <w:proofErr w:type="spellEnd"/>
      <w:r>
        <w:t>, Director, Iraqi Health and Social Care Organization (IHSCO)</w:t>
      </w:r>
    </w:p>
    <w:p w14:paraId="28F93FB2" w14:textId="38D21FEE" w:rsidR="004E52E7" w:rsidRDefault="004E52E7" w:rsidP="781C17F4">
      <w:pPr>
        <w:pStyle w:val="NoSpacing"/>
        <w:tabs>
          <w:tab w:val="left" w:pos="1418"/>
        </w:tabs>
        <w:ind w:left="1416"/>
      </w:pPr>
      <w:r w:rsidRPr="004E52E7">
        <w:rPr>
          <w:b/>
          <w:bCs/>
        </w:rPr>
        <w:t>Paul Heslop</w:t>
      </w:r>
      <w:r>
        <w:t>, Chief of Programme, United Nations Mine Action Service (UNMAS)</w:t>
      </w:r>
    </w:p>
    <w:p w14:paraId="701FAD86" w14:textId="03E101BD" w:rsidR="004E52E7" w:rsidRDefault="004E52E7" w:rsidP="781C17F4">
      <w:pPr>
        <w:pStyle w:val="NoSpacing"/>
        <w:tabs>
          <w:tab w:val="left" w:pos="1418"/>
        </w:tabs>
        <w:ind w:left="1416"/>
      </w:pPr>
      <w:r w:rsidRPr="004E52E7">
        <w:rPr>
          <w:b/>
          <w:bCs/>
        </w:rPr>
        <w:t>Abraham Achiek</w:t>
      </w:r>
      <w:r>
        <w:t>, Child Protection Specialist (Children and Armed Conflict), UNICEF Yemen</w:t>
      </w:r>
    </w:p>
    <w:p w14:paraId="7FD935E5" w14:textId="352BE9AF" w:rsidR="004E52E7" w:rsidRDefault="004E52E7" w:rsidP="781C17F4">
      <w:pPr>
        <w:pStyle w:val="NoSpacing"/>
        <w:tabs>
          <w:tab w:val="left" w:pos="1418"/>
        </w:tabs>
        <w:ind w:left="1416"/>
        <w:rPr>
          <w:lang w:val="fr-CH"/>
        </w:rPr>
      </w:pPr>
      <w:r w:rsidRPr="004E52E7">
        <w:rPr>
          <w:b/>
          <w:bCs/>
          <w:lang w:val="fr-CH"/>
        </w:rPr>
        <w:t>Sylvie Bouko</w:t>
      </w:r>
      <w:r w:rsidRPr="004E52E7">
        <w:rPr>
          <w:lang w:val="fr-CH"/>
        </w:rPr>
        <w:t>, EORE Consultant, G</w:t>
      </w:r>
      <w:r>
        <w:rPr>
          <w:lang w:val="fr-CH"/>
        </w:rPr>
        <w:t>ICHD</w:t>
      </w:r>
    </w:p>
    <w:p w14:paraId="70B0AA40" w14:textId="77777777" w:rsidR="004E52E7" w:rsidRPr="004E52E7" w:rsidRDefault="004E52E7" w:rsidP="00C9543C">
      <w:pPr>
        <w:pStyle w:val="NoSpacing"/>
        <w:rPr>
          <w:lang w:val="fr-CH"/>
        </w:rPr>
      </w:pPr>
    </w:p>
    <w:sdt>
      <w:sdtPr>
        <w:rPr>
          <w:rFonts w:ascii="Tahoma" w:eastAsia="Times New Roman" w:hAnsi="Tahoma"/>
          <w:b w:val="0"/>
          <w:bCs w:val="0"/>
          <w:color w:val="auto"/>
          <w:sz w:val="22"/>
        </w:rPr>
        <w:id w:val="-660238264"/>
        <w:docPartObj>
          <w:docPartGallery w:val="Table of Contents"/>
          <w:docPartUnique/>
        </w:docPartObj>
      </w:sdtPr>
      <w:sdtEndPr>
        <w:rPr>
          <w:noProof/>
        </w:rPr>
      </w:sdtEndPr>
      <w:sdtContent>
        <w:p w14:paraId="26990CF4" w14:textId="1C29F1FA" w:rsidR="004E52E7" w:rsidRDefault="004E52E7">
          <w:pPr>
            <w:pStyle w:val="TOCHeading"/>
          </w:pPr>
          <w:r>
            <w:t>Contents</w:t>
          </w:r>
        </w:p>
        <w:p w14:paraId="626C6799" w14:textId="59B24590" w:rsidR="005C4CB8" w:rsidRDefault="004E52E7">
          <w:pPr>
            <w:pStyle w:val="TOC1"/>
            <w:tabs>
              <w:tab w:val="right" w:leader="dot" w:pos="9402"/>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37231285" w:history="1">
            <w:r w:rsidR="005C4CB8" w:rsidRPr="009751D1">
              <w:rPr>
                <w:rStyle w:val="Hyperlink"/>
                <w:noProof/>
              </w:rPr>
              <w:t>EO/COVID risk education delivery methodologies</w:t>
            </w:r>
            <w:r w:rsidR="005C4CB8">
              <w:rPr>
                <w:noProof/>
                <w:webHidden/>
              </w:rPr>
              <w:tab/>
            </w:r>
            <w:r w:rsidR="005C4CB8">
              <w:rPr>
                <w:noProof/>
                <w:webHidden/>
              </w:rPr>
              <w:fldChar w:fldCharType="begin"/>
            </w:r>
            <w:r w:rsidR="005C4CB8">
              <w:rPr>
                <w:noProof/>
                <w:webHidden/>
              </w:rPr>
              <w:instrText xml:space="preserve"> PAGEREF _Toc37231285 \h </w:instrText>
            </w:r>
            <w:r w:rsidR="005C4CB8">
              <w:rPr>
                <w:noProof/>
                <w:webHidden/>
              </w:rPr>
            </w:r>
            <w:r w:rsidR="005C4CB8">
              <w:rPr>
                <w:noProof/>
                <w:webHidden/>
              </w:rPr>
              <w:fldChar w:fldCharType="separate"/>
            </w:r>
            <w:r w:rsidR="005C4CB8">
              <w:rPr>
                <w:noProof/>
                <w:webHidden/>
              </w:rPr>
              <w:t>2</w:t>
            </w:r>
            <w:r w:rsidR="005C4CB8">
              <w:rPr>
                <w:noProof/>
                <w:webHidden/>
              </w:rPr>
              <w:fldChar w:fldCharType="end"/>
            </w:r>
          </w:hyperlink>
        </w:p>
        <w:p w14:paraId="73CF3B8F" w14:textId="2BD3CB4D" w:rsidR="005C4CB8" w:rsidRDefault="00110104">
          <w:pPr>
            <w:pStyle w:val="TOC1"/>
            <w:tabs>
              <w:tab w:val="right" w:leader="dot" w:pos="9402"/>
            </w:tabs>
            <w:rPr>
              <w:rFonts w:asciiTheme="minorHAnsi" w:eastAsiaTheme="minorEastAsia" w:hAnsiTheme="minorHAnsi" w:cstheme="minorBidi"/>
              <w:noProof/>
              <w:szCs w:val="22"/>
              <w:lang w:eastAsia="en-GB"/>
            </w:rPr>
          </w:pPr>
          <w:hyperlink w:anchor="_Toc37231286" w:history="1">
            <w:r w:rsidR="005C4CB8" w:rsidRPr="009751D1">
              <w:rPr>
                <w:rStyle w:val="Hyperlink"/>
                <w:noProof/>
              </w:rPr>
              <w:t xml:space="preserve">Health recommendations for </w:t>
            </w:r>
            <w:r w:rsidR="00E2339F">
              <w:rPr>
                <w:rStyle w:val="Hyperlink"/>
                <w:noProof/>
              </w:rPr>
              <w:t>face</w:t>
            </w:r>
            <w:r w:rsidR="00AA7B87">
              <w:rPr>
                <w:rStyle w:val="Hyperlink"/>
                <w:noProof/>
              </w:rPr>
              <w:t>-to-face risk education</w:t>
            </w:r>
            <w:r w:rsidR="005C4CB8">
              <w:rPr>
                <w:noProof/>
                <w:webHidden/>
              </w:rPr>
              <w:tab/>
            </w:r>
            <w:r w:rsidR="005C4CB8">
              <w:rPr>
                <w:noProof/>
                <w:webHidden/>
              </w:rPr>
              <w:fldChar w:fldCharType="begin"/>
            </w:r>
            <w:r w:rsidR="005C4CB8">
              <w:rPr>
                <w:noProof/>
                <w:webHidden/>
              </w:rPr>
              <w:instrText xml:space="preserve"> PAGEREF _Toc37231286 \h </w:instrText>
            </w:r>
            <w:r w:rsidR="005C4CB8">
              <w:rPr>
                <w:noProof/>
                <w:webHidden/>
              </w:rPr>
            </w:r>
            <w:r w:rsidR="005C4CB8">
              <w:rPr>
                <w:noProof/>
                <w:webHidden/>
              </w:rPr>
              <w:fldChar w:fldCharType="separate"/>
            </w:r>
            <w:r w:rsidR="005C4CB8">
              <w:rPr>
                <w:noProof/>
                <w:webHidden/>
              </w:rPr>
              <w:t>4</w:t>
            </w:r>
            <w:r w:rsidR="005C4CB8">
              <w:rPr>
                <w:noProof/>
                <w:webHidden/>
              </w:rPr>
              <w:fldChar w:fldCharType="end"/>
            </w:r>
          </w:hyperlink>
        </w:p>
        <w:p w14:paraId="702CDB20" w14:textId="686E7847" w:rsidR="005C4CB8" w:rsidRDefault="00110104">
          <w:pPr>
            <w:pStyle w:val="TOC1"/>
            <w:tabs>
              <w:tab w:val="right" w:leader="dot" w:pos="9402"/>
            </w:tabs>
            <w:rPr>
              <w:rFonts w:asciiTheme="minorHAnsi" w:eastAsiaTheme="minorEastAsia" w:hAnsiTheme="minorHAnsi" w:cstheme="minorBidi"/>
              <w:noProof/>
              <w:szCs w:val="22"/>
              <w:lang w:eastAsia="en-GB"/>
            </w:rPr>
          </w:pPr>
          <w:hyperlink w:anchor="_Toc37231287" w:history="1">
            <w:r w:rsidR="005C4CB8" w:rsidRPr="009751D1">
              <w:rPr>
                <w:rStyle w:val="Hyperlink"/>
                <w:noProof/>
              </w:rPr>
              <w:t>Working with the health sector &amp; supporting the COVID-19 response</w:t>
            </w:r>
            <w:r w:rsidR="005C4CB8">
              <w:rPr>
                <w:noProof/>
                <w:webHidden/>
              </w:rPr>
              <w:tab/>
            </w:r>
            <w:r w:rsidR="005C4CB8">
              <w:rPr>
                <w:noProof/>
                <w:webHidden/>
              </w:rPr>
              <w:fldChar w:fldCharType="begin"/>
            </w:r>
            <w:r w:rsidR="005C4CB8">
              <w:rPr>
                <w:noProof/>
                <w:webHidden/>
              </w:rPr>
              <w:instrText xml:space="preserve"> PAGEREF _Toc37231287 \h </w:instrText>
            </w:r>
            <w:r w:rsidR="005C4CB8">
              <w:rPr>
                <w:noProof/>
                <w:webHidden/>
              </w:rPr>
            </w:r>
            <w:r w:rsidR="005C4CB8">
              <w:rPr>
                <w:noProof/>
                <w:webHidden/>
              </w:rPr>
              <w:fldChar w:fldCharType="separate"/>
            </w:r>
            <w:r w:rsidR="005C4CB8">
              <w:rPr>
                <w:noProof/>
                <w:webHidden/>
              </w:rPr>
              <w:t>5</w:t>
            </w:r>
            <w:r w:rsidR="005C4CB8">
              <w:rPr>
                <w:noProof/>
                <w:webHidden/>
              </w:rPr>
              <w:fldChar w:fldCharType="end"/>
            </w:r>
          </w:hyperlink>
        </w:p>
        <w:p w14:paraId="03DF5656" w14:textId="2032E4B7" w:rsidR="005C4CB8" w:rsidRDefault="00110104">
          <w:pPr>
            <w:pStyle w:val="TOC1"/>
            <w:tabs>
              <w:tab w:val="right" w:leader="dot" w:pos="9402"/>
            </w:tabs>
            <w:rPr>
              <w:rFonts w:asciiTheme="minorHAnsi" w:eastAsiaTheme="minorEastAsia" w:hAnsiTheme="minorHAnsi" w:cstheme="minorBidi"/>
              <w:noProof/>
              <w:szCs w:val="22"/>
              <w:lang w:eastAsia="en-GB"/>
            </w:rPr>
          </w:pPr>
          <w:hyperlink w:anchor="_Toc37231288" w:history="1">
            <w:r w:rsidR="005C4CB8" w:rsidRPr="009751D1">
              <w:rPr>
                <w:rStyle w:val="Hyperlink"/>
                <w:noProof/>
              </w:rPr>
              <w:t>Funding &amp; personnel concerns</w:t>
            </w:r>
            <w:r w:rsidR="005C4CB8">
              <w:rPr>
                <w:noProof/>
                <w:webHidden/>
              </w:rPr>
              <w:tab/>
            </w:r>
            <w:r w:rsidR="005C4CB8">
              <w:rPr>
                <w:noProof/>
                <w:webHidden/>
              </w:rPr>
              <w:fldChar w:fldCharType="begin"/>
            </w:r>
            <w:r w:rsidR="005C4CB8">
              <w:rPr>
                <w:noProof/>
                <w:webHidden/>
              </w:rPr>
              <w:instrText xml:space="preserve"> PAGEREF _Toc37231288 \h </w:instrText>
            </w:r>
            <w:r w:rsidR="005C4CB8">
              <w:rPr>
                <w:noProof/>
                <w:webHidden/>
              </w:rPr>
            </w:r>
            <w:r w:rsidR="005C4CB8">
              <w:rPr>
                <w:noProof/>
                <w:webHidden/>
              </w:rPr>
              <w:fldChar w:fldCharType="separate"/>
            </w:r>
            <w:r w:rsidR="005C4CB8">
              <w:rPr>
                <w:noProof/>
                <w:webHidden/>
              </w:rPr>
              <w:t>7</w:t>
            </w:r>
            <w:r w:rsidR="005C4CB8">
              <w:rPr>
                <w:noProof/>
                <w:webHidden/>
              </w:rPr>
              <w:fldChar w:fldCharType="end"/>
            </w:r>
          </w:hyperlink>
        </w:p>
        <w:p w14:paraId="29FFD086" w14:textId="1525EB41" w:rsidR="005C4CB8" w:rsidRDefault="00110104">
          <w:pPr>
            <w:pStyle w:val="TOC1"/>
            <w:tabs>
              <w:tab w:val="right" w:leader="dot" w:pos="9402"/>
            </w:tabs>
            <w:rPr>
              <w:rFonts w:asciiTheme="minorHAnsi" w:eastAsiaTheme="minorEastAsia" w:hAnsiTheme="minorHAnsi" w:cstheme="minorBidi"/>
              <w:noProof/>
              <w:szCs w:val="22"/>
              <w:lang w:eastAsia="en-GB"/>
            </w:rPr>
          </w:pPr>
          <w:hyperlink w:anchor="_Toc37231289" w:history="1">
            <w:r w:rsidR="005C4CB8" w:rsidRPr="009751D1">
              <w:rPr>
                <w:rStyle w:val="Hyperlink"/>
                <w:noProof/>
              </w:rPr>
              <w:t>Other</w:t>
            </w:r>
            <w:r w:rsidR="005C4CB8">
              <w:rPr>
                <w:noProof/>
                <w:webHidden/>
              </w:rPr>
              <w:tab/>
            </w:r>
            <w:r w:rsidR="005C4CB8">
              <w:rPr>
                <w:noProof/>
                <w:webHidden/>
              </w:rPr>
              <w:fldChar w:fldCharType="begin"/>
            </w:r>
            <w:r w:rsidR="005C4CB8">
              <w:rPr>
                <w:noProof/>
                <w:webHidden/>
              </w:rPr>
              <w:instrText xml:space="preserve"> PAGEREF _Toc37231289 \h </w:instrText>
            </w:r>
            <w:r w:rsidR="005C4CB8">
              <w:rPr>
                <w:noProof/>
                <w:webHidden/>
              </w:rPr>
            </w:r>
            <w:r w:rsidR="005C4CB8">
              <w:rPr>
                <w:noProof/>
                <w:webHidden/>
              </w:rPr>
              <w:fldChar w:fldCharType="separate"/>
            </w:r>
            <w:r w:rsidR="005C4CB8">
              <w:rPr>
                <w:noProof/>
                <w:webHidden/>
              </w:rPr>
              <w:t>8</w:t>
            </w:r>
            <w:r w:rsidR="005C4CB8">
              <w:rPr>
                <w:noProof/>
                <w:webHidden/>
              </w:rPr>
              <w:fldChar w:fldCharType="end"/>
            </w:r>
          </w:hyperlink>
        </w:p>
        <w:p w14:paraId="55EF6FC2" w14:textId="25553AA1" w:rsidR="005C4CB8" w:rsidRDefault="00110104">
          <w:pPr>
            <w:pStyle w:val="TOC1"/>
            <w:tabs>
              <w:tab w:val="right" w:leader="dot" w:pos="9402"/>
            </w:tabs>
            <w:rPr>
              <w:rFonts w:asciiTheme="minorHAnsi" w:eastAsiaTheme="minorEastAsia" w:hAnsiTheme="minorHAnsi" w:cstheme="minorBidi"/>
              <w:noProof/>
              <w:szCs w:val="22"/>
              <w:lang w:eastAsia="en-GB"/>
            </w:rPr>
          </w:pPr>
          <w:hyperlink w:anchor="_Toc37231290" w:history="1">
            <w:r w:rsidR="005C4CB8" w:rsidRPr="009751D1">
              <w:rPr>
                <w:rStyle w:val="Hyperlink"/>
                <w:noProof/>
              </w:rPr>
              <w:t>How are organisations impacted by and responding to current COVID-19 circumstances?</w:t>
            </w:r>
            <w:r w:rsidR="005C4CB8">
              <w:rPr>
                <w:noProof/>
                <w:webHidden/>
              </w:rPr>
              <w:tab/>
            </w:r>
            <w:r w:rsidR="005C4CB8">
              <w:rPr>
                <w:noProof/>
                <w:webHidden/>
              </w:rPr>
              <w:fldChar w:fldCharType="begin"/>
            </w:r>
            <w:r w:rsidR="005C4CB8">
              <w:rPr>
                <w:noProof/>
                <w:webHidden/>
              </w:rPr>
              <w:instrText xml:space="preserve"> PAGEREF _Toc37231290 \h </w:instrText>
            </w:r>
            <w:r w:rsidR="005C4CB8">
              <w:rPr>
                <w:noProof/>
                <w:webHidden/>
              </w:rPr>
            </w:r>
            <w:r w:rsidR="005C4CB8">
              <w:rPr>
                <w:noProof/>
                <w:webHidden/>
              </w:rPr>
              <w:fldChar w:fldCharType="separate"/>
            </w:r>
            <w:r w:rsidR="005C4CB8">
              <w:rPr>
                <w:noProof/>
                <w:webHidden/>
              </w:rPr>
              <w:t>9</w:t>
            </w:r>
            <w:r w:rsidR="005C4CB8">
              <w:rPr>
                <w:noProof/>
                <w:webHidden/>
              </w:rPr>
              <w:fldChar w:fldCharType="end"/>
            </w:r>
          </w:hyperlink>
        </w:p>
        <w:p w14:paraId="045FF70F" w14:textId="5482E991" w:rsidR="00C9543C" w:rsidRDefault="004E52E7" w:rsidP="00C9543C">
          <w:pPr>
            <w:rPr>
              <w:noProof/>
            </w:rPr>
          </w:pPr>
          <w:r>
            <w:rPr>
              <w:b/>
              <w:bCs/>
              <w:noProof/>
            </w:rPr>
            <w:fldChar w:fldCharType="end"/>
          </w:r>
        </w:p>
      </w:sdtContent>
    </w:sdt>
    <w:p w14:paraId="516B5364" w14:textId="1CEF5D63" w:rsidR="00AF5A1D" w:rsidRPr="005D473A" w:rsidRDefault="00AF5A1D" w:rsidP="00C9543C">
      <w:pPr>
        <w:rPr>
          <w:color w:val="FF0000"/>
        </w:rPr>
        <w:sectPr w:rsidR="00AF5A1D" w:rsidRPr="005D473A" w:rsidSect="00E14FB1">
          <w:headerReference w:type="even" r:id="rId12"/>
          <w:headerReference w:type="default" r:id="rId13"/>
          <w:footerReference w:type="even" r:id="rId14"/>
          <w:footerReference w:type="default" r:id="rId15"/>
          <w:headerReference w:type="first" r:id="rId16"/>
          <w:footerReference w:type="first" r:id="rId17"/>
          <w:pgSz w:w="11906" w:h="16838" w:code="9"/>
          <w:pgMar w:top="1134" w:right="1247" w:bottom="1616" w:left="1247" w:header="397" w:footer="851" w:gutter="0"/>
          <w:cols w:space="708"/>
          <w:titlePg/>
          <w:docGrid w:linePitch="360"/>
        </w:sectPr>
      </w:pPr>
      <w:r w:rsidRPr="005D473A">
        <w:rPr>
          <w:color w:val="FF0000"/>
        </w:rPr>
        <w:t>This document is periodically updated in order to ensure the most updated guidance or practices are reflected. When referring to the Q&amp;A, be sure it is the most current version. If you have any input(s), please share them with the EORE AG Co-Chairs (hlaurenge@unicef.org; Sebastian.Kasack@maginternational.org) and Secretary (k.hodge@gichd.org)</w:t>
      </w:r>
    </w:p>
    <w:p w14:paraId="34A09A5F" w14:textId="2A8A2E0E" w:rsidR="00C9543C" w:rsidRDefault="00C9543C" w:rsidP="00C9543C">
      <w:pPr>
        <w:pStyle w:val="Heading1"/>
      </w:pPr>
      <w:bookmarkStart w:id="1" w:name="_Toc37231285"/>
      <w:r>
        <w:lastRenderedPageBreak/>
        <w:t>E</w:t>
      </w:r>
      <w:r w:rsidR="00DB22B3">
        <w:t>O/COVID risk education delivery methodologies</w:t>
      </w:r>
      <w:bookmarkEnd w:id="1"/>
      <w:r w:rsidR="00A63F0B">
        <w:tab/>
      </w:r>
    </w:p>
    <w:tbl>
      <w:tblPr>
        <w:tblStyle w:val="TableGrid"/>
        <w:tblW w:w="21595" w:type="dxa"/>
        <w:tblInd w:w="0" w:type="dxa"/>
        <w:tblCellMar>
          <w:top w:w="57" w:type="dxa"/>
          <w:bottom w:w="57" w:type="dxa"/>
        </w:tblCellMar>
        <w:tblLook w:val="04A0" w:firstRow="1" w:lastRow="0" w:firstColumn="1" w:lastColumn="0" w:noHBand="0" w:noVBand="1"/>
      </w:tblPr>
      <w:tblGrid>
        <w:gridCol w:w="2484"/>
        <w:gridCol w:w="4261"/>
        <w:gridCol w:w="11340"/>
        <w:gridCol w:w="3510"/>
      </w:tblGrid>
      <w:tr w:rsidR="006D70C8" w14:paraId="5C3E9F5F" w14:textId="08216656" w:rsidTr="009A274A">
        <w:trPr>
          <w:cantSplit/>
          <w:tblHeader/>
        </w:trPr>
        <w:tc>
          <w:tcPr>
            <w:tcW w:w="2484" w:type="dxa"/>
            <w:shd w:val="clear" w:color="auto" w:fill="6D96B3" w:themeFill="accent3"/>
          </w:tcPr>
          <w:p w14:paraId="671AD8BB" w14:textId="4A326504" w:rsidR="006D70C8" w:rsidRPr="00635DFB" w:rsidRDefault="006D70C8" w:rsidP="00C9543C">
            <w:pPr>
              <w:pStyle w:val="NoSpacing"/>
              <w:rPr>
                <w:b/>
                <w:bCs/>
                <w:color w:val="FFFFFF" w:themeColor="background1"/>
              </w:rPr>
            </w:pPr>
            <w:r w:rsidRPr="00635DFB">
              <w:rPr>
                <w:b/>
                <w:bCs/>
                <w:color w:val="FFFFFF" w:themeColor="background1"/>
              </w:rPr>
              <w:t>Overall Question</w:t>
            </w:r>
          </w:p>
        </w:tc>
        <w:tc>
          <w:tcPr>
            <w:tcW w:w="4261" w:type="dxa"/>
            <w:shd w:val="clear" w:color="auto" w:fill="6D96B3" w:themeFill="accent3"/>
          </w:tcPr>
          <w:p w14:paraId="0BF96E41" w14:textId="32A632F4" w:rsidR="006D70C8" w:rsidRPr="00635DFB" w:rsidRDefault="006D70C8" w:rsidP="00C9543C">
            <w:pPr>
              <w:pStyle w:val="NoSpacing"/>
              <w:rPr>
                <w:b/>
                <w:bCs/>
                <w:color w:val="FFFFFF" w:themeColor="background1"/>
              </w:rPr>
            </w:pPr>
            <w:r w:rsidRPr="00635DFB">
              <w:rPr>
                <w:b/>
                <w:bCs/>
                <w:color w:val="FFFFFF" w:themeColor="background1"/>
              </w:rPr>
              <w:t>Questions Received</w:t>
            </w:r>
          </w:p>
        </w:tc>
        <w:tc>
          <w:tcPr>
            <w:tcW w:w="11340" w:type="dxa"/>
            <w:shd w:val="clear" w:color="auto" w:fill="6D96B3" w:themeFill="accent3"/>
          </w:tcPr>
          <w:p w14:paraId="67A5BC88" w14:textId="608B0B8D" w:rsidR="006D70C8" w:rsidRPr="00635DFB" w:rsidRDefault="006D70C8" w:rsidP="00C9543C">
            <w:pPr>
              <w:pStyle w:val="NoSpacing"/>
              <w:rPr>
                <w:b/>
                <w:bCs/>
                <w:color w:val="FFFFFF" w:themeColor="background1"/>
              </w:rPr>
            </w:pPr>
            <w:r>
              <w:rPr>
                <w:b/>
                <w:bCs/>
                <w:color w:val="FFFFFF" w:themeColor="background1"/>
              </w:rPr>
              <w:t>Answer</w:t>
            </w:r>
          </w:p>
        </w:tc>
        <w:tc>
          <w:tcPr>
            <w:tcW w:w="3510" w:type="dxa"/>
            <w:shd w:val="clear" w:color="auto" w:fill="6D96B3" w:themeFill="accent3"/>
          </w:tcPr>
          <w:p w14:paraId="045FA120" w14:textId="4E10D1C3" w:rsidR="006D70C8" w:rsidRPr="00E14FB1" w:rsidRDefault="006D70C8" w:rsidP="00C9543C">
            <w:pPr>
              <w:pStyle w:val="NoSpacing"/>
              <w:rPr>
                <w:b/>
                <w:bCs/>
                <w:color w:val="FFFFFF" w:themeColor="background1"/>
              </w:rPr>
            </w:pPr>
            <w:r w:rsidRPr="00E14FB1">
              <w:rPr>
                <w:b/>
                <w:bCs/>
                <w:color w:val="FFFFFF" w:themeColor="background1"/>
              </w:rPr>
              <w:t>Guidance</w:t>
            </w:r>
          </w:p>
        </w:tc>
      </w:tr>
      <w:tr w:rsidR="006D70C8" w14:paraId="6DFDA4C7" w14:textId="6A142975" w:rsidTr="009A274A">
        <w:trPr>
          <w:cantSplit/>
        </w:trPr>
        <w:tc>
          <w:tcPr>
            <w:tcW w:w="2484" w:type="dxa"/>
            <w:shd w:val="clear" w:color="auto" w:fill="E1E9EF" w:themeFill="accent3" w:themeFillTint="33"/>
          </w:tcPr>
          <w:p w14:paraId="7B3F9964" w14:textId="35E6C16E" w:rsidR="006D70C8" w:rsidRPr="00C9543C" w:rsidRDefault="006D70C8" w:rsidP="00C9543C">
            <w:pPr>
              <w:pStyle w:val="NoSpacing"/>
              <w:rPr>
                <w:b/>
                <w:bCs/>
              </w:rPr>
            </w:pPr>
            <w:r w:rsidRPr="00C9543C">
              <w:rPr>
                <w:b/>
                <w:bCs/>
              </w:rPr>
              <w:t>Generally, how can we deliver risk education messages without doing harm in different COVID-19 contexts – from where there is little COVID-19 impact so far, to places in complete lockdown?</w:t>
            </w:r>
          </w:p>
        </w:tc>
        <w:tc>
          <w:tcPr>
            <w:tcW w:w="4261" w:type="dxa"/>
          </w:tcPr>
          <w:p w14:paraId="33C783BE" w14:textId="7879FF03" w:rsidR="006D70C8" w:rsidRDefault="006D70C8" w:rsidP="00AA37BA">
            <w:pPr>
              <w:pStyle w:val="BulletinTable"/>
            </w:pPr>
            <w:r>
              <w:t xml:space="preserve">In different ground level COVID-19 contexts, how we can deliver EO and COVID-19 risk education (e.g. in high level, medium level and </w:t>
            </w:r>
            <w:proofErr w:type="gramStart"/>
            <w:r>
              <w:t>low level</w:t>
            </w:r>
            <w:proofErr w:type="gramEnd"/>
            <w:r>
              <w:t xml:space="preserve"> risk areas)? Is there any specific new method to deliver EORE/COVID-19 messages to the audience which would be safe for trainers and for recipients? </w:t>
            </w:r>
          </w:p>
          <w:p w14:paraId="0815E299" w14:textId="5794D2F1" w:rsidR="006D70C8" w:rsidRDefault="006D70C8" w:rsidP="00AA37BA">
            <w:pPr>
              <w:pStyle w:val="BulletinTable"/>
            </w:pPr>
            <w:r>
              <w:t xml:space="preserve">In countries with relatively lower impacts of COVID-19 like Somalia, lifesaving RE operations are required to continue, but the question of </w:t>
            </w:r>
            <w:r w:rsidRPr="47F14592">
              <w:rPr>
                <w:i/>
                <w:iCs/>
              </w:rPr>
              <w:t xml:space="preserve">how </w:t>
            </w:r>
            <w:r>
              <w:t>remains…</w:t>
            </w:r>
          </w:p>
          <w:p w14:paraId="51EC7CB3" w14:textId="14488D9C" w:rsidR="006D70C8" w:rsidRDefault="006D70C8" w:rsidP="47F14592">
            <w:pPr>
              <w:pStyle w:val="BulletinTable"/>
              <w:numPr>
                <w:ilvl w:val="0"/>
                <w:numId w:val="0"/>
              </w:numPr>
              <w:ind w:left="720" w:hanging="360"/>
            </w:pPr>
          </w:p>
        </w:tc>
        <w:tc>
          <w:tcPr>
            <w:tcW w:w="11340" w:type="dxa"/>
            <w:shd w:val="clear" w:color="auto" w:fill="E1E9EF" w:themeFill="accent3" w:themeFillTint="33"/>
          </w:tcPr>
          <w:p w14:paraId="0EA766CD" w14:textId="504AC84D" w:rsidR="006D70C8" w:rsidRDefault="006D70C8" w:rsidP="4F43A638">
            <w:pPr>
              <w:pStyle w:val="BulletinTable"/>
              <w:numPr>
                <w:ilvl w:val="0"/>
                <w:numId w:val="0"/>
              </w:numPr>
              <w:spacing w:before="0" w:after="0" w:line="259" w:lineRule="auto"/>
            </w:pPr>
            <w:r>
              <w:t xml:space="preserve">Of principal concern should be ensuring both </w:t>
            </w:r>
            <w:r w:rsidRPr="47F14592">
              <w:rPr>
                <w:b/>
                <w:bCs/>
              </w:rPr>
              <w:t xml:space="preserve">duty of care </w:t>
            </w:r>
            <w:r>
              <w:t>(primarily</w:t>
            </w:r>
            <w:r w:rsidRPr="47F14592">
              <w:rPr>
                <w:b/>
                <w:bCs/>
              </w:rPr>
              <w:t xml:space="preserve"> </w:t>
            </w:r>
            <w:r>
              <w:t>for staff)</w:t>
            </w:r>
            <w:r w:rsidRPr="47F14592">
              <w:rPr>
                <w:b/>
                <w:bCs/>
              </w:rPr>
              <w:t xml:space="preserve"> </w:t>
            </w:r>
            <w:r>
              <w:t xml:space="preserve">and </w:t>
            </w:r>
            <w:r w:rsidRPr="47F14592">
              <w:rPr>
                <w:b/>
                <w:bCs/>
              </w:rPr>
              <w:t xml:space="preserve">do no harm </w:t>
            </w:r>
            <w:r>
              <w:t>(primarily</w:t>
            </w:r>
            <w:r w:rsidRPr="47F14592">
              <w:rPr>
                <w:b/>
                <w:bCs/>
              </w:rPr>
              <w:t xml:space="preserve"> </w:t>
            </w:r>
            <w:r>
              <w:t>for communities).</w:t>
            </w:r>
          </w:p>
          <w:p w14:paraId="5FF3236A" w14:textId="77777777" w:rsidR="006D70C8" w:rsidRDefault="006D70C8" w:rsidP="4F43A638">
            <w:pPr>
              <w:pStyle w:val="BulletinTable"/>
              <w:numPr>
                <w:ilvl w:val="0"/>
                <w:numId w:val="0"/>
              </w:numPr>
              <w:spacing w:before="0" w:after="0" w:line="259" w:lineRule="auto"/>
              <w:rPr>
                <w:rFonts w:eastAsia="Microsoft YaHei UI"/>
                <w:lang w:val="en-US" w:eastAsia="en-GB"/>
              </w:rPr>
            </w:pPr>
          </w:p>
          <w:p w14:paraId="40008043" w14:textId="0A582AD6" w:rsidR="006D70C8" w:rsidRDefault="006D70C8" w:rsidP="4F43A638">
            <w:pPr>
              <w:spacing w:before="0" w:after="0" w:line="259" w:lineRule="auto"/>
              <w:jc w:val="left"/>
            </w:pPr>
            <w:r>
              <w:t>Duty of care means here, “acting towards others [employees, accompanying dependents, partners, external contractual partners] with prudence and vigilance in order to prevent any risk of foreseeable damage” (</w:t>
            </w:r>
            <w:hyperlink r:id="rId18">
              <w:r w:rsidRPr="098937A5">
                <w:rPr>
                  <w:rStyle w:val="Hyperlink"/>
                </w:rPr>
                <w:t>ICRC</w:t>
              </w:r>
            </w:hyperlink>
            <w:r>
              <w:t xml:space="preserve">). Operations should be continued only where it is both safe and permissible to do so (remembering that there are lots of unknowns), and staff should not be forced to work in communities where they are scared to go to. Before any intervention, assess the risk of community resistance or rejection of external interventions. For example, we have seen sentiments against humanitarian/development actors and/or discrimination against certain foreigners due to a perception that they are bringing the virus. </w:t>
            </w:r>
          </w:p>
          <w:p w14:paraId="7D4CBF25" w14:textId="0DEFD545" w:rsidR="006D70C8" w:rsidRDefault="11AB6C8B">
            <w:pPr>
              <w:jc w:val="left"/>
              <w:rPr>
                <w:rFonts w:eastAsia="Microsoft YaHei UI"/>
                <w:lang w:val="en-US" w:eastAsia="en-GB"/>
              </w:rPr>
            </w:pPr>
            <w:r>
              <w:t>Do no harm means, we “should always assess whether it is necessary to establish contact with a person who may be placed at risk as a result of that contact. Contact should not be attempted if organizations determine that they will not be able to ensure the safety of the cooperating person, if the risk of harm is too high or if organizations do not have sufficient information to make an informed determination on the level of risk. At a minimum, the action or inaction of organizations should not jeopardize the safety of victims, witnesses or other individuals with whom they come into contact.” (</w:t>
            </w:r>
            <w:hyperlink r:id="rId19">
              <w:r w:rsidRPr="098937A5">
                <w:rPr>
                  <w:rStyle w:val="Hyperlink"/>
                </w:rPr>
                <w:t>OHCHR</w:t>
              </w:r>
            </w:hyperlink>
            <w:r>
              <w:t xml:space="preserve">). Practically, it means ensuring we are not ourselves vectors of the virus. We can do this by supporting remote working operations where possible (e.g. laptop, internet, phone credits) and, where it isn’t, ensuring that other mitigation measures </w:t>
            </w:r>
            <w:r w:rsidR="3AE765DC">
              <w:t>are</w:t>
            </w:r>
            <w:r>
              <w:t xml:space="preserve"> put in place. Organisations may have Standard Operating Procedures (SOPs) in place for transport, community engagement, etc. </w:t>
            </w:r>
            <w:r w:rsidRPr="098937A5">
              <w:rPr>
                <w:rFonts w:eastAsia="Microsoft YaHei UI"/>
                <w:lang w:val="en-US" w:eastAsia="en-GB"/>
              </w:rPr>
              <w:t>At a minimum, this should include:</w:t>
            </w:r>
          </w:p>
          <w:p w14:paraId="1C4A8631" w14:textId="0F08BA4C" w:rsidR="006D70C8" w:rsidRDefault="11AB6C8B" w:rsidP="098937A5">
            <w:pPr>
              <w:pStyle w:val="BulletLevel1"/>
            </w:pPr>
            <w:r w:rsidRPr="098937A5">
              <w:rPr>
                <w:lang w:val="en-US"/>
              </w:rPr>
              <w:t>Providing professional</w:t>
            </w:r>
            <w:r>
              <w:t xml:space="preserve"> face-to-face (if safe) or remote training on COVID-19 to all staff before any activities to ensure their safety and not spread the virus (it is important that staff be an example of applying recommended behaviours to communities) and identifying and considering those who are most at risk. </w:t>
            </w:r>
          </w:p>
          <w:p w14:paraId="7692C681" w14:textId="38BCC8CE" w:rsidR="006D70C8" w:rsidRDefault="11AB6C8B" w:rsidP="098937A5">
            <w:pPr>
              <w:pStyle w:val="BulletLevel1"/>
            </w:pPr>
            <w:r>
              <w:t>Scaling up remote EO/COVID RE rather than face-</w:t>
            </w:r>
            <w:r w:rsidR="11B3275D">
              <w:t>t</w:t>
            </w:r>
            <w:r>
              <w:t>o-face approaches (e.g. by using radio, mobile app, social media, mobile megaphones, etc.)</w:t>
            </w:r>
          </w:p>
          <w:p w14:paraId="0D58BB21" w14:textId="3FBAA683" w:rsidR="006D70C8" w:rsidRDefault="11AB6C8B" w:rsidP="098937A5">
            <w:pPr>
              <w:spacing w:before="240"/>
              <w:jc w:val="left"/>
            </w:pPr>
            <w:r>
              <w:t>Depending on the context and local regulations and recommendations, other mitigation measures are likely to include:</w:t>
            </w:r>
          </w:p>
          <w:p w14:paraId="0F35BDCD" w14:textId="1DDF7512" w:rsidR="006D70C8" w:rsidRDefault="11AB6C8B" w:rsidP="4F43A638">
            <w:pPr>
              <w:pStyle w:val="BulletinTable"/>
            </w:pPr>
            <w:r>
              <w:t>Reducing group meetings and possibly doing more house</w:t>
            </w:r>
            <w:r w:rsidR="073A65EE">
              <w:t>-</w:t>
            </w:r>
            <w:r>
              <w:t>to</w:t>
            </w:r>
            <w:r w:rsidR="1765A5DE">
              <w:t>-</w:t>
            </w:r>
            <w:r>
              <w:t>house activities, if feasible and safety distances can be maintained</w:t>
            </w:r>
          </w:p>
          <w:p w14:paraId="292DF44F" w14:textId="228CEA56" w:rsidR="006D70C8" w:rsidRDefault="006D70C8" w:rsidP="47F14592">
            <w:pPr>
              <w:pStyle w:val="BulletinTable"/>
              <w:rPr>
                <w:rFonts w:asciiTheme="minorHAnsi" w:eastAsiaTheme="minorEastAsia" w:hAnsiTheme="minorHAnsi" w:cstheme="minorBidi"/>
                <w:lang w:val="en-US" w:eastAsia="en-GB"/>
              </w:rPr>
            </w:pPr>
            <w:r w:rsidRPr="47F14592">
              <w:rPr>
                <w:rFonts w:eastAsia="Microsoft YaHei UI"/>
                <w:lang w:val="en-US" w:eastAsia="en-GB"/>
              </w:rPr>
              <w:t>Keeping groups small &amp; physically distant</w:t>
            </w:r>
          </w:p>
          <w:p w14:paraId="2CA2F2C6" w14:textId="77777777" w:rsidR="009C1A3E" w:rsidRPr="009C1A3E" w:rsidRDefault="006D70C8" w:rsidP="47F14592">
            <w:pPr>
              <w:pStyle w:val="BulletinTable"/>
              <w:rPr>
                <w:lang w:val="en-US" w:eastAsia="en-GB"/>
              </w:rPr>
            </w:pPr>
            <w:r w:rsidRPr="47F14592">
              <w:rPr>
                <w:rFonts w:eastAsia="Microsoft YaHei UI"/>
                <w:lang w:val="en-US" w:eastAsia="en-GB"/>
              </w:rPr>
              <w:t>Ensuring handwashing</w:t>
            </w:r>
          </w:p>
          <w:p w14:paraId="0F2B5C63" w14:textId="4D170C95" w:rsidR="006D70C8" w:rsidRDefault="005B1E1A" w:rsidP="0038048D">
            <w:pPr>
              <w:pStyle w:val="BulletinTable"/>
              <w:numPr>
                <w:ilvl w:val="0"/>
                <w:numId w:val="0"/>
              </w:numPr>
              <w:ind w:left="720"/>
              <w:rPr>
                <w:lang w:val="en-US" w:eastAsia="en-GB"/>
              </w:rPr>
            </w:pPr>
            <w:r>
              <w:rPr>
                <w:rFonts w:eastAsia="Microsoft YaHei UI"/>
                <w:lang w:val="en-US" w:eastAsia="en-GB"/>
              </w:rPr>
              <w:t xml:space="preserve">Note on </w:t>
            </w:r>
            <w:r w:rsidR="006B745C">
              <w:rPr>
                <w:rFonts w:eastAsia="Microsoft YaHei UI"/>
                <w:lang w:val="en-US" w:eastAsia="en-GB"/>
              </w:rPr>
              <w:t xml:space="preserve">Personal Protective Equipment (PPE): </w:t>
            </w:r>
            <w:r w:rsidR="00220B90" w:rsidRPr="00220B90">
              <w:rPr>
                <w:rFonts w:eastAsia="Microsoft YaHei UI"/>
                <w:lang w:val="en-US" w:eastAsia="en-GB"/>
              </w:rPr>
              <w:t>PPE issues are determined by global and national guidance/policy.</w:t>
            </w:r>
          </w:p>
          <w:p w14:paraId="4C081AEC" w14:textId="7C81FE22" w:rsidR="006D70C8" w:rsidRPr="00DE45E3" w:rsidRDefault="11AB6C8B" w:rsidP="098937A5">
            <w:pPr>
              <w:spacing w:before="240" w:line="259" w:lineRule="auto"/>
              <w:jc w:val="left"/>
              <w:rPr>
                <w:rFonts w:eastAsia="Microsoft YaHei UI"/>
                <w:lang w:val="en-US" w:eastAsia="en-GB"/>
              </w:rPr>
            </w:pPr>
            <w:r w:rsidRPr="098937A5">
              <w:rPr>
                <w:rFonts w:eastAsia="Microsoft YaHei UI"/>
                <w:lang w:val="en-US" w:eastAsia="en-GB"/>
              </w:rPr>
              <w:t xml:space="preserve">In all cases, EO and Covid-19 </w:t>
            </w:r>
            <w:r w:rsidR="50C5F093" w:rsidRPr="098937A5">
              <w:rPr>
                <w:rFonts w:eastAsia="Microsoft YaHei UI"/>
                <w:lang w:val="en-US" w:eastAsia="en-GB"/>
              </w:rPr>
              <w:t xml:space="preserve">RE (sometimes referred to as </w:t>
            </w:r>
            <w:r w:rsidRPr="098937A5">
              <w:rPr>
                <w:rFonts w:eastAsia="Microsoft YaHei UI"/>
                <w:lang w:val="en-US" w:eastAsia="en-GB"/>
              </w:rPr>
              <w:t>Risk Communication and Community Engagement</w:t>
            </w:r>
            <w:r w:rsidR="3B1D0C1C" w:rsidRPr="098937A5">
              <w:rPr>
                <w:rFonts w:eastAsia="Microsoft YaHei UI"/>
                <w:lang w:val="en-US" w:eastAsia="en-GB"/>
              </w:rPr>
              <w:t xml:space="preserve">, or </w:t>
            </w:r>
            <w:r w:rsidRPr="098937A5">
              <w:rPr>
                <w:rFonts w:eastAsia="Microsoft YaHei UI"/>
                <w:lang w:val="en-US" w:eastAsia="en-GB"/>
              </w:rPr>
              <w:t>RCCE) will need to be tailored to the level of C-19 risk. Most governments will have</w:t>
            </w:r>
            <w:r w:rsidR="2253CE7B" w:rsidRPr="098937A5">
              <w:rPr>
                <w:rFonts w:eastAsia="Microsoft YaHei UI"/>
                <w:lang w:val="en-US" w:eastAsia="en-GB"/>
              </w:rPr>
              <w:t xml:space="preserve"> accordingly</w:t>
            </w:r>
            <w:r w:rsidRPr="098937A5">
              <w:rPr>
                <w:rFonts w:eastAsia="Microsoft YaHei UI"/>
                <w:lang w:val="en-US" w:eastAsia="en-GB"/>
              </w:rPr>
              <w:t xml:space="preserve"> put in place rules that will dictate options to work and allow reduced space or after a while increase space to operate. Our response needs to be pragmatic using increasingly mobile/social and mass media while opting for face-to-face communication when feasible and safe to reach those hardest to reach and most vulnerable.</w:t>
            </w:r>
          </w:p>
        </w:tc>
        <w:tc>
          <w:tcPr>
            <w:tcW w:w="3510" w:type="dxa"/>
            <w:shd w:val="clear" w:color="auto" w:fill="FFFFFF" w:themeFill="background1"/>
          </w:tcPr>
          <w:p w14:paraId="5D2C746D" w14:textId="77777777" w:rsidR="006D70C8" w:rsidRPr="00E14FB1" w:rsidRDefault="006D70C8" w:rsidP="00C9543C">
            <w:pPr>
              <w:spacing w:before="0" w:after="0"/>
              <w:jc w:val="left"/>
            </w:pPr>
          </w:p>
          <w:p w14:paraId="2F669ED4" w14:textId="348548DB" w:rsidR="00CB645F" w:rsidRDefault="00CB645F" w:rsidP="47F14592"/>
          <w:p w14:paraId="7848BF04" w14:textId="19D4E4E8" w:rsidR="0079351F" w:rsidRDefault="0079351F" w:rsidP="47F14592"/>
          <w:p w14:paraId="175E53DA" w14:textId="18C3952F" w:rsidR="0079351F" w:rsidRDefault="0079351F" w:rsidP="47F14592"/>
          <w:p w14:paraId="223EEE63" w14:textId="634C1C49" w:rsidR="0079351F" w:rsidRDefault="0079351F" w:rsidP="47F14592"/>
          <w:p w14:paraId="79E611EE" w14:textId="77777777" w:rsidR="0079351F" w:rsidRDefault="0079351F" w:rsidP="47F14592"/>
          <w:p w14:paraId="2D147E2E" w14:textId="77777777" w:rsidR="00AC2E6E" w:rsidRPr="00E14FB1" w:rsidRDefault="00AC2E6E" w:rsidP="47F14592"/>
          <w:p w14:paraId="7F73B079" w14:textId="77777777" w:rsidR="006D70C8" w:rsidRPr="00E14FB1" w:rsidRDefault="00110104" w:rsidP="47F14592">
            <w:pPr>
              <w:spacing w:before="0" w:after="0"/>
              <w:contextualSpacing/>
              <w:jc w:val="left"/>
              <w:rPr>
                <w:lang w:val="en-US"/>
              </w:rPr>
            </w:pPr>
            <w:hyperlink r:id="rId20" w:history="1">
              <w:r w:rsidR="006D70C8" w:rsidRPr="00E14FB1">
                <w:rPr>
                  <w:color w:val="0563C1"/>
                  <w:u w:val="single"/>
                  <w:lang w:val="en-US"/>
                </w:rPr>
                <w:t>A guide to preventing and addressing social stigma associated with the coronavirus disease (COVID-19)</w:t>
              </w:r>
            </w:hyperlink>
            <w:r w:rsidR="006D70C8" w:rsidRPr="00E14FB1">
              <w:rPr>
                <w:lang w:val="en-US"/>
              </w:rPr>
              <w:t xml:space="preserve"> - IFRC, UNICEF, WHO</w:t>
            </w:r>
          </w:p>
          <w:p w14:paraId="7ACE7B2B" w14:textId="77777777" w:rsidR="0086256A" w:rsidRDefault="0086256A" w:rsidP="00835E9A"/>
          <w:p w14:paraId="57E0193C" w14:textId="77777777" w:rsidR="0086256A" w:rsidRPr="00E14FB1" w:rsidRDefault="0086256A" w:rsidP="00835E9A"/>
          <w:p w14:paraId="6F050DBE" w14:textId="77777777" w:rsidR="006D70C8" w:rsidRPr="00E14FB1" w:rsidRDefault="006D70C8" w:rsidP="47F14592">
            <w:pPr>
              <w:jc w:val="left"/>
              <w:rPr>
                <w:rFonts w:eastAsia="Calibri"/>
                <w:color w:val="0563C1"/>
                <w:u w:val="single"/>
                <w:lang w:val="en-US"/>
              </w:rPr>
            </w:pPr>
            <w:r w:rsidRPr="00E14FB1">
              <w:rPr>
                <w:rFonts w:eastAsia="Calibri"/>
                <w:lang w:val="en-US"/>
              </w:rPr>
              <w:t xml:space="preserve">WHO course: </w:t>
            </w:r>
            <w:hyperlink r:id="rId21" w:history="1">
              <w:r w:rsidRPr="00E14FB1">
                <w:rPr>
                  <w:rFonts w:eastAsia="Calibri"/>
                  <w:color w:val="0563C1"/>
                  <w:u w:val="single"/>
                  <w:lang w:val="en-US"/>
                </w:rPr>
                <w:t>Infection Prevention and Control (IPC) for Novel Coronavirus (COVID-19)</w:t>
              </w:r>
            </w:hyperlink>
          </w:p>
          <w:p w14:paraId="7EA119DB" w14:textId="77777777" w:rsidR="009A7A5E" w:rsidRPr="00E14FB1" w:rsidRDefault="009A7A5E" w:rsidP="00835E9A">
            <w:pPr>
              <w:jc w:val="left"/>
              <w:rPr>
                <w:color w:val="0563C1"/>
                <w:u w:val="single"/>
              </w:rPr>
            </w:pPr>
          </w:p>
          <w:p w14:paraId="55F45591" w14:textId="11FB08E7" w:rsidR="006D70C8" w:rsidRDefault="006D70C8" w:rsidP="00835E9A">
            <w:pPr>
              <w:jc w:val="left"/>
              <w:rPr>
                <w:color w:val="0563C1"/>
                <w:u w:val="single"/>
              </w:rPr>
            </w:pPr>
          </w:p>
          <w:p w14:paraId="66915231" w14:textId="77777777" w:rsidR="001F0A54" w:rsidRPr="00E14FB1" w:rsidRDefault="001F0A54" w:rsidP="00835E9A">
            <w:pPr>
              <w:jc w:val="left"/>
              <w:rPr>
                <w:color w:val="0563C1"/>
                <w:u w:val="single"/>
              </w:rPr>
            </w:pPr>
          </w:p>
          <w:p w14:paraId="28634DA5" w14:textId="05411A01" w:rsidR="00EC43CB" w:rsidRPr="009A7A5E" w:rsidRDefault="006D70C8" w:rsidP="00835E9A">
            <w:pPr>
              <w:jc w:val="left"/>
              <w:rPr>
                <w:color w:val="0563C1"/>
                <w:u w:val="single"/>
              </w:rPr>
            </w:pPr>
            <w:r w:rsidRPr="00E14FB1">
              <w:rPr>
                <w:color w:val="0563C1"/>
                <w:u w:val="single"/>
              </w:rPr>
              <w:t xml:space="preserve">Indicative CDC Guidance: </w:t>
            </w:r>
            <w:hyperlink r:id="rId22" w:history="1">
              <w:r w:rsidRPr="00E14FB1">
                <w:rPr>
                  <w:rFonts w:eastAsia="Calibri"/>
                  <w:color w:val="0563C1"/>
                  <w:u w:val="single"/>
                  <w:lang w:val="en"/>
                </w:rPr>
                <w:t>Resources for Large Community Events &amp; Mass Gatherings</w:t>
              </w:r>
            </w:hyperlink>
            <w:r w:rsidRPr="00E14FB1">
              <w:rPr>
                <w:rFonts w:eastAsia="Calibri"/>
                <w:lang w:val="en"/>
              </w:rPr>
              <w:t xml:space="preserve"> </w:t>
            </w:r>
          </w:p>
          <w:p w14:paraId="6A1D3B53" w14:textId="0B0D3067" w:rsidR="006D70C8" w:rsidRPr="00E14FB1" w:rsidRDefault="00110104" w:rsidP="00A43E43">
            <w:pPr>
              <w:jc w:val="left"/>
            </w:pPr>
            <w:hyperlink r:id="rId23" w:history="1">
              <w:r w:rsidR="006D70C8" w:rsidRPr="00E14FB1">
                <w:rPr>
                  <w:rStyle w:val="Hyperlink"/>
                </w:rPr>
                <w:t>WHO guidance on risk communication and community engagement</w:t>
              </w:r>
            </w:hyperlink>
          </w:p>
          <w:bookmarkStart w:id="2" w:name="_Hlk38581028"/>
          <w:p w14:paraId="22876F35" w14:textId="517F3D98" w:rsidR="006D70C8" w:rsidRPr="00E14FB1" w:rsidRDefault="006D70C8" w:rsidP="47F14592">
            <w:pPr>
              <w:jc w:val="left"/>
            </w:pPr>
            <w:r w:rsidRPr="00E14FB1">
              <w:fldChar w:fldCharType="begin"/>
            </w:r>
            <w:r w:rsidRPr="00E14FB1">
              <w:instrText xml:space="preserve"> HYPERLINK "https://reliefweb.int/report/world/covid-19-how-include-marginalized-and-vulnerable-people-risk-communication-and-0" </w:instrText>
            </w:r>
            <w:r w:rsidRPr="00E14FB1">
              <w:fldChar w:fldCharType="separate"/>
            </w:r>
            <w:r w:rsidRPr="00E14FB1">
              <w:rPr>
                <w:rStyle w:val="Hyperlink"/>
              </w:rPr>
              <w:t>IFRC-OCHA-WHO: COVID-19: How to include marginalized and vulnerable people in risk communication and community engagement</w:t>
            </w:r>
            <w:r w:rsidRPr="00E14FB1">
              <w:fldChar w:fldCharType="end"/>
            </w:r>
            <w:bookmarkEnd w:id="2"/>
          </w:p>
        </w:tc>
      </w:tr>
      <w:tr w:rsidR="006D70C8" w14:paraId="411626C2" w14:textId="7AAD0C30" w:rsidTr="009A274A">
        <w:trPr>
          <w:cantSplit/>
        </w:trPr>
        <w:tc>
          <w:tcPr>
            <w:tcW w:w="2484" w:type="dxa"/>
            <w:shd w:val="clear" w:color="auto" w:fill="E1E9EF" w:themeFill="accent3" w:themeFillTint="33"/>
          </w:tcPr>
          <w:p w14:paraId="7C4920C8" w14:textId="74DBF0CC" w:rsidR="006D70C8" w:rsidRPr="00C9543C" w:rsidRDefault="006D70C8" w:rsidP="00C9543C">
            <w:pPr>
              <w:pStyle w:val="NoSpacing"/>
              <w:rPr>
                <w:b/>
                <w:bCs/>
              </w:rPr>
            </w:pPr>
            <w:r w:rsidRPr="47F14592">
              <w:rPr>
                <w:b/>
                <w:bCs/>
              </w:rPr>
              <w:lastRenderedPageBreak/>
              <w:t>What digital methods can be employed? How much does it cost, what resources are needed, and how long do they take to develop?</w:t>
            </w:r>
          </w:p>
        </w:tc>
        <w:tc>
          <w:tcPr>
            <w:tcW w:w="4261" w:type="dxa"/>
          </w:tcPr>
          <w:p w14:paraId="16EA3F85" w14:textId="50142BA2" w:rsidR="006D70C8" w:rsidRDefault="006D70C8" w:rsidP="00AA37BA">
            <w:pPr>
              <w:pStyle w:val="BulletinTable"/>
            </w:pPr>
            <w:r>
              <w:t>As geographical access is restricted, why aren't we embracing the internet to deliver messages? The materials already exist; they just need to be adapted for digital use. Budgets aren't strictly necessary; it just needs capacity and an understanding of popular networks in different countries. This is something we could potentially roll out somewhat rapidly.</w:t>
            </w:r>
          </w:p>
          <w:p w14:paraId="33939B1F" w14:textId="77777777" w:rsidR="006D70C8" w:rsidRDefault="006D70C8" w:rsidP="00AA37BA">
            <w:pPr>
              <w:pStyle w:val="BulletinTable"/>
            </w:pPr>
            <w:r>
              <w:t>For colleagues who are using social media/mass media or mobile technology to disseminate RE messages, would you be able to share what resources were needed to develop and disseminate the material?  Including some ideas on budget required and how long it took to develop new material?</w:t>
            </w:r>
          </w:p>
          <w:p w14:paraId="40B2CAE1" w14:textId="30DAC516" w:rsidR="006D70C8" w:rsidRPr="00392DD3" w:rsidRDefault="006D70C8" w:rsidP="00AA37BA">
            <w:pPr>
              <w:pStyle w:val="BulletinTable"/>
            </w:pPr>
            <w:r>
              <w:t>Any experience on online EORE would be great!</w:t>
            </w:r>
          </w:p>
          <w:p w14:paraId="7B06C95C" w14:textId="2EF783FA" w:rsidR="006D70C8" w:rsidRDefault="006D70C8" w:rsidP="00AA37BA">
            <w:pPr>
              <w:pStyle w:val="BulletinTable"/>
            </w:pPr>
            <w:r>
              <w:t xml:space="preserve">What is the possibility of using social media that is more popular to younger ages as </w:t>
            </w:r>
            <w:proofErr w:type="spellStart"/>
            <w:r>
              <w:t>TikTok</w:t>
            </w:r>
            <w:proofErr w:type="spellEnd"/>
            <w:r>
              <w:t xml:space="preserve"> and Snapchat?</w:t>
            </w:r>
          </w:p>
          <w:p w14:paraId="5605402A" w14:textId="77777777" w:rsidR="006D70C8" w:rsidRDefault="006D70C8" w:rsidP="00AA37BA">
            <w:pPr>
              <w:pStyle w:val="BulletinTable"/>
            </w:pPr>
            <w:r>
              <w:t>What about the use of MP3 devices for EORE lessons along with leaflet distributions? Though we still need to assess costs and the health implications related to distributions with appropriate COVID-19 risk mitigation in place</w:t>
            </w:r>
          </w:p>
          <w:p w14:paraId="4933E994" w14:textId="77777777" w:rsidR="006D70C8" w:rsidRDefault="006D70C8" w:rsidP="00AA37BA">
            <w:pPr>
              <w:pStyle w:val="BulletinTable"/>
            </w:pPr>
            <w:r>
              <w:t>When will the GICHD Review of New Technologies and Methodologies for EORE in Challenging Contexts (presented by Sylvie Bouko) be published?</w:t>
            </w:r>
          </w:p>
          <w:p w14:paraId="1C7B854E" w14:textId="5FCFFD43" w:rsidR="006D70C8" w:rsidRPr="00A63F0B" w:rsidRDefault="006D70C8" w:rsidP="47F14592">
            <w:pPr>
              <w:pStyle w:val="BulletinTable"/>
              <w:numPr>
                <w:ilvl w:val="0"/>
                <w:numId w:val="0"/>
              </w:numPr>
              <w:ind w:left="720"/>
            </w:pPr>
          </w:p>
        </w:tc>
        <w:tc>
          <w:tcPr>
            <w:tcW w:w="11340" w:type="dxa"/>
            <w:shd w:val="clear" w:color="auto" w:fill="E1E9EF" w:themeFill="accent3" w:themeFillTint="33"/>
          </w:tcPr>
          <w:p w14:paraId="09156B35" w14:textId="7CB6B9E2" w:rsidR="006D70C8" w:rsidRDefault="11AB6C8B" w:rsidP="4F43A638">
            <w:pPr>
              <w:spacing w:line="259" w:lineRule="auto"/>
              <w:jc w:val="left"/>
            </w:pPr>
            <w:r>
              <w:t>In many contexts, EO/COVID RE messages can be disseminated through technological tools such as WhatsApp, Facebook or through digital app</w:t>
            </w:r>
            <w:r w:rsidR="5A7537D3">
              <w:t>s</w:t>
            </w:r>
            <w:r>
              <w:t>. A table listing several ways of digitally reaching communities with limited accessibility has been prepared by the GICHD as part of an ongoing Review of New Technologies and Methodologies for EORE in Challenging Contexts. The full report is planned to be published in June and will include a section related to reaching communities remotely. ICRC also conducted a study on the use of digital communication in risk awareness and safer behaviour in weapon-contaminated contexts. Some other ideas currently being used for EORE and/or COVID-19 messaging include:</w:t>
            </w:r>
          </w:p>
          <w:p w14:paraId="2FBAE8F6" w14:textId="07D12C90" w:rsidR="006D70C8" w:rsidRDefault="006D70C8" w:rsidP="4F43A638">
            <w:pPr>
              <w:spacing w:line="259" w:lineRule="auto"/>
              <w:jc w:val="left"/>
            </w:pPr>
            <w:r w:rsidRPr="47F14592">
              <w:rPr>
                <w:b/>
                <w:bCs/>
                <w:u w:val="single"/>
              </w:rPr>
              <w:t>Mobile media</w:t>
            </w:r>
          </w:p>
          <w:p w14:paraId="4D5B8FEE" w14:textId="35A71748" w:rsidR="006D70C8" w:rsidRDefault="11AB6C8B" w:rsidP="47F14592">
            <w:pPr>
              <w:pStyle w:val="BulletinTable"/>
              <w:numPr>
                <w:ilvl w:val="0"/>
                <w:numId w:val="0"/>
              </w:numPr>
              <w:spacing w:before="0" w:after="0"/>
              <w:ind w:left="360"/>
            </w:pPr>
            <w:r>
              <w:t>Working with mobile network providers to share text messages on</w:t>
            </w:r>
            <w:r w:rsidR="0CEDB148">
              <w:t xml:space="preserve"> a</w:t>
            </w:r>
            <w:r>
              <w:t xml:space="preserve"> regular basis to all of their users in one area. This is already being done in some places as part of the COVID-19 response. We could think about integrating EORE with COVID 19 messages, targeting IDP camps for example or zoning a geographical area.</w:t>
            </w:r>
          </w:p>
          <w:p w14:paraId="02385276" w14:textId="26222933" w:rsidR="006D70C8" w:rsidRDefault="006D70C8" w:rsidP="47F14592">
            <w:pPr>
              <w:spacing w:before="240" w:line="259" w:lineRule="auto"/>
              <w:jc w:val="left"/>
              <w:rPr>
                <w:b/>
                <w:bCs/>
                <w:u w:val="single"/>
              </w:rPr>
            </w:pPr>
            <w:r w:rsidRPr="47F14592">
              <w:rPr>
                <w:b/>
                <w:bCs/>
                <w:u w:val="single"/>
              </w:rPr>
              <w:t>Social media</w:t>
            </w:r>
          </w:p>
          <w:p w14:paraId="122A9048" w14:textId="0C845D3E" w:rsidR="006D70C8" w:rsidRDefault="006D70C8" w:rsidP="47F14592">
            <w:pPr>
              <w:jc w:val="left"/>
              <w:rPr>
                <w:rStyle w:val="Hyperlink"/>
                <w:rFonts w:asciiTheme="minorHAnsi" w:eastAsiaTheme="minorEastAsia" w:hAnsiTheme="minorHAnsi" w:cstheme="minorBidi"/>
              </w:rPr>
            </w:pPr>
            <w:r>
              <w:t xml:space="preserve">Mobile messaging services are being used to spread COVID-19 messages, like </w:t>
            </w:r>
            <w:hyperlink r:id="rId24" w:history="1">
              <w:r w:rsidRPr="47F14592">
                <w:rPr>
                  <w:rStyle w:val="Hyperlink"/>
                </w:rPr>
                <w:t>WhatsApp</w:t>
              </w:r>
            </w:hyperlink>
            <w:r>
              <w:t xml:space="preserve"> and </w:t>
            </w:r>
            <w:hyperlink r:id="rId25" w:history="1">
              <w:r w:rsidRPr="47F14592">
                <w:rPr>
                  <w:rStyle w:val="Hyperlink"/>
                </w:rPr>
                <w:t>Viber</w:t>
              </w:r>
            </w:hyperlink>
            <w:r w:rsidRPr="47F14592">
              <w:rPr>
                <w:rStyle w:val="Hyperlink"/>
              </w:rPr>
              <w:t xml:space="preserve">. </w:t>
            </w:r>
            <w:r w:rsidRPr="47F14592">
              <w:rPr>
                <w:rStyle w:val="BasicChar"/>
              </w:rPr>
              <w:t>The hyperlinks provide more information on the companies’ responses.</w:t>
            </w:r>
          </w:p>
          <w:p w14:paraId="3E670383" w14:textId="78F51678" w:rsidR="006D70C8" w:rsidRPr="00835E9A" w:rsidRDefault="006D70C8" w:rsidP="47F14592">
            <w:pPr>
              <w:pStyle w:val="BulletinTable"/>
              <w:spacing w:line="259" w:lineRule="auto"/>
              <w:rPr>
                <w:rStyle w:val="Hyperlink"/>
                <w:rFonts w:asciiTheme="minorHAnsi" w:eastAsiaTheme="minorEastAsia" w:hAnsiTheme="minorHAnsi" w:cstheme="minorBidi"/>
                <w:color w:val="0563C1"/>
                <w:szCs w:val="22"/>
              </w:rPr>
            </w:pPr>
            <w:r>
              <w:t>Social media can also be used in more targeted ways with smaller groupings. For example, setting up groups with directors of particular schools to pass more targeted messages or using digital platforms like Skype and Zoom to communicate with data collectors and interviewers.</w:t>
            </w:r>
          </w:p>
          <w:p w14:paraId="4AB60948" w14:textId="3EB69B66" w:rsidR="006D70C8" w:rsidRDefault="00110104" w:rsidP="47F14592">
            <w:pPr>
              <w:pStyle w:val="BulletinTable"/>
              <w:spacing w:line="259" w:lineRule="auto"/>
              <w:rPr>
                <w:rStyle w:val="Hyperlink"/>
                <w:rFonts w:asciiTheme="minorHAnsi" w:eastAsiaTheme="minorEastAsia" w:hAnsiTheme="minorHAnsi" w:cstheme="minorBidi"/>
                <w:color w:val="0563C1"/>
                <w:szCs w:val="22"/>
              </w:rPr>
            </w:pPr>
            <w:hyperlink r:id="rId26">
              <w:r w:rsidR="006D70C8" w:rsidRPr="47F14592">
                <w:rPr>
                  <w:color w:val="0563C1"/>
                  <w:szCs w:val="22"/>
                  <w:u w:val="single"/>
                </w:rPr>
                <w:t>U-Report</w:t>
              </w:r>
            </w:hyperlink>
            <w:r w:rsidR="006D70C8">
              <w:t xml:space="preserve"> (active in 65 countries): real-time social messaging platform available via SMS, Facebook and Viber where young people can express their opinion and be positive agent of change and get lifesaving information during emergencies including EORE and COVID 19. U-Reporters respond to polls, report issues and support child rights.</w:t>
            </w:r>
          </w:p>
          <w:p w14:paraId="67F2E26A" w14:textId="40D42B64" w:rsidR="006D70C8" w:rsidRPr="00F46BF9" w:rsidRDefault="006D70C8" w:rsidP="47F14592">
            <w:pPr>
              <w:pStyle w:val="BulletinTable"/>
              <w:spacing w:line="259" w:lineRule="auto"/>
              <w:rPr>
                <w:rFonts w:asciiTheme="minorHAnsi" w:eastAsiaTheme="minorEastAsia" w:hAnsiTheme="minorHAnsi" w:cstheme="minorBidi"/>
                <w:szCs w:val="22"/>
                <w:u w:val="single"/>
              </w:rPr>
            </w:pPr>
            <w:r>
              <w:t>MP3 and other mobile devices may be used; however, it is important to clean and disinfect frequently touched objects, using wet rag and a regular household cleaning spray with disinfectant.</w:t>
            </w:r>
          </w:p>
          <w:p w14:paraId="5D19C7E3" w14:textId="29EA552C" w:rsidR="006D70C8" w:rsidRDefault="006D70C8" w:rsidP="47F14592">
            <w:pPr>
              <w:spacing w:before="0" w:after="0"/>
              <w:jc w:val="left"/>
            </w:pPr>
          </w:p>
        </w:tc>
        <w:tc>
          <w:tcPr>
            <w:tcW w:w="3510" w:type="dxa"/>
            <w:shd w:val="clear" w:color="auto" w:fill="FFFFFF" w:themeFill="background1"/>
          </w:tcPr>
          <w:p w14:paraId="5BB985D9" w14:textId="3A3ACC18" w:rsidR="006D70C8" w:rsidRPr="00E14FB1" w:rsidRDefault="00110104" w:rsidP="00C9543C">
            <w:pPr>
              <w:spacing w:before="0" w:after="0"/>
              <w:jc w:val="left"/>
            </w:pPr>
            <w:hyperlink r:id="rId27" w:history="1">
              <w:r w:rsidR="006D70C8" w:rsidRPr="00E14FB1">
                <w:rPr>
                  <w:rStyle w:val="Hyperlink"/>
                </w:rPr>
                <w:t>Resources for remote EORE (UNICEF, UNMAS, ICRC, GICHD)</w:t>
              </w:r>
            </w:hyperlink>
            <w:r w:rsidR="006D70C8" w:rsidRPr="00E14FB1">
              <w:t xml:space="preserve"> </w:t>
            </w:r>
          </w:p>
        </w:tc>
      </w:tr>
      <w:tr w:rsidR="006D70C8" w14:paraId="77AE9A54" w14:textId="1CE6F4C2" w:rsidTr="009A274A">
        <w:trPr>
          <w:cantSplit/>
        </w:trPr>
        <w:tc>
          <w:tcPr>
            <w:tcW w:w="2484" w:type="dxa"/>
            <w:shd w:val="clear" w:color="auto" w:fill="E1E9EF" w:themeFill="accent3" w:themeFillTint="33"/>
          </w:tcPr>
          <w:p w14:paraId="050FB482" w14:textId="4325D93C" w:rsidR="006D70C8" w:rsidRPr="00AA37BA" w:rsidRDefault="006D70C8" w:rsidP="00AA37BA">
            <w:pPr>
              <w:pStyle w:val="Bold"/>
            </w:pPr>
            <w:r w:rsidRPr="00AA37BA">
              <w:lastRenderedPageBreak/>
              <w:t>How can we reach people who aren’t online?</w:t>
            </w:r>
          </w:p>
        </w:tc>
        <w:tc>
          <w:tcPr>
            <w:tcW w:w="4261" w:type="dxa"/>
          </w:tcPr>
          <w:p w14:paraId="04F619D6" w14:textId="787FB313" w:rsidR="006D70C8" w:rsidRDefault="006D70C8" w:rsidP="00AA37BA">
            <w:pPr>
              <w:pStyle w:val="BulletinTable"/>
            </w:pPr>
            <w:r>
              <w:t>WhatsApp, Facebook video, etc. are good sources in some countries, but in some other countries like Afghanistan where there are electricity issues and access challenges, particularly in rural areas, as well as the issue of internet usage and familiarity of people... what is another alternative beside awareness campaigns through radio?</w:t>
            </w:r>
          </w:p>
          <w:p w14:paraId="02236FAA" w14:textId="3A340067" w:rsidR="006D70C8" w:rsidRPr="00A63F0B" w:rsidRDefault="006D70C8" w:rsidP="00FE5D3F">
            <w:pPr>
              <w:pStyle w:val="BulletinTable"/>
            </w:pPr>
            <w:r>
              <w:t>Needs to be consideration of accessibility and also use (in terms of gender and age) in use of digital technology and social media, during the COVID-19 period and beyond. Will our messages reach the right people?</w:t>
            </w:r>
          </w:p>
          <w:p w14:paraId="657DB395" w14:textId="77777777" w:rsidR="006D70C8" w:rsidRPr="00430563" w:rsidRDefault="006D70C8" w:rsidP="47F14592">
            <w:pPr>
              <w:pStyle w:val="BulletinTable"/>
              <w:rPr>
                <w:rFonts w:asciiTheme="minorHAnsi" w:eastAsiaTheme="minorEastAsia" w:hAnsiTheme="minorHAnsi" w:cstheme="minorBidi"/>
              </w:rPr>
            </w:pPr>
            <w:r>
              <w:t>India is a country of 1.3 billion people. From 25 March, a lock down has been announced for 21 days up to 14 April by our government. Lock down is very strict and people are staying in homes, with some variation. We have to educate and make people aware of the horrible impact of COVID-19 on all walks of life. In India very few people are lucky to have internet. We have to contact them face to face with caution and inform them. What is your suggestion and advice? How we can do it in India?</w:t>
            </w:r>
          </w:p>
          <w:p w14:paraId="468C9327" w14:textId="71FDDE77" w:rsidR="006D70C8" w:rsidRPr="00A63F0B" w:rsidRDefault="006D70C8" w:rsidP="47F14592">
            <w:pPr>
              <w:pStyle w:val="BulletinTable"/>
              <w:rPr>
                <w:rFonts w:asciiTheme="minorHAnsi" w:eastAsiaTheme="minorEastAsia" w:hAnsiTheme="minorHAnsi" w:cstheme="minorBidi"/>
              </w:rPr>
            </w:pPr>
            <w:r w:rsidRPr="47F14592">
              <w:rPr>
                <w:rFonts w:asciiTheme="minorHAnsi" w:eastAsiaTheme="minorEastAsia" w:hAnsiTheme="minorHAnsi" w:cstheme="minorBidi"/>
              </w:rPr>
              <w:t>How much is the Risk Education Talking Device (RETD) gadget per device?</w:t>
            </w:r>
          </w:p>
        </w:tc>
        <w:tc>
          <w:tcPr>
            <w:tcW w:w="11340" w:type="dxa"/>
            <w:shd w:val="clear" w:color="auto" w:fill="E1E9EF" w:themeFill="accent3" w:themeFillTint="33"/>
          </w:tcPr>
          <w:p w14:paraId="24CCEA62" w14:textId="2E10384E" w:rsidR="006D70C8" w:rsidRDefault="006D70C8">
            <w:pPr>
              <w:spacing w:line="259" w:lineRule="auto"/>
              <w:jc w:val="left"/>
              <w:rPr>
                <w:rFonts w:eastAsia="Microsoft YaHei UI"/>
                <w:lang w:eastAsia="en-GB"/>
              </w:rPr>
            </w:pPr>
            <w:r>
              <w:t>To reach communities where digital mea</w:t>
            </w:r>
            <w:r w:rsidRPr="47F14592">
              <w:rPr>
                <w:rFonts w:eastAsia="Microsoft YaHei UI"/>
                <w:lang w:eastAsia="en-GB"/>
              </w:rPr>
              <w:t>ns are limited or not an option, for instance where there isn’t internet connection, consider:</w:t>
            </w:r>
          </w:p>
          <w:p w14:paraId="3F8DE180" w14:textId="247767BC" w:rsidR="006D70C8" w:rsidRDefault="006D70C8" w:rsidP="00F46BF9">
            <w:pPr>
              <w:pStyle w:val="ListParagraph"/>
              <w:numPr>
                <w:ilvl w:val="0"/>
                <w:numId w:val="24"/>
              </w:numPr>
              <w:spacing w:line="259" w:lineRule="auto"/>
              <w:jc w:val="left"/>
              <w:rPr>
                <w:rFonts w:eastAsia="Microsoft YaHei UI"/>
                <w:lang w:eastAsia="en-GB"/>
              </w:rPr>
            </w:pPr>
            <w:r>
              <w:rPr>
                <w:rFonts w:eastAsia="Microsoft YaHei UI"/>
                <w:lang w:eastAsia="en-GB"/>
              </w:rPr>
              <w:t>The use of f</w:t>
            </w:r>
            <w:r w:rsidRPr="00F46BF9">
              <w:rPr>
                <w:rFonts w:eastAsia="Microsoft YaHei UI"/>
                <w:lang w:eastAsia="en-GB"/>
              </w:rPr>
              <w:t xml:space="preserve">ree digital Apps such as </w:t>
            </w:r>
            <w:hyperlink r:id="rId28" w:history="1">
              <w:proofErr w:type="spellStart"/>
              <w:r w:rsidRPr="008524E4">
                <w:rPr>
                  <w:rStyle w:val="Hyperlink"/>
                  <w:rFonts w:eastAsia="Microsoft YaHei UI"/>
                  <w:lang w:eastAsia="en-GB"/>
                </w:rPr>
                <w:t>Zapya</w:t>
              </w:r>
              <w:proofErr w:type="spellEnd"/>
            </w:hyperlink>
            <w:r w:rsidRPr="00F46BF9">
              <w:rPr>
                <w:rFonts w:eastAsia="Microsoft YaHei UI"/>
                <w:lang w:eastAsia="en-GB"/>
              </w:rPr>
              <w:t xml:space="preserve"> </w:t>
            </w:r>
            <w:r>
              <w:rPr>
                <w:rFonts w:eastAsia="Microsoft YaHei UI"/>
                <w:lang w:eastAsia="en-GB"/>
              </w:rPr>
              <w:t xml:space="preserve">that </w:t>
            </w:r>
            <w:r w:rsidRPr="00F46BF9">
              <w:rPr>
                <w:rFonts w:eastAsia="Microsoft YaHei UI"/>
                <w:lang w:eastAsia="en-GB"/>
              </w:rPr>
              <w:t>provide the possibility to share files from device to device without the need of a cable or cellular data. Transfer of massive files across multiple platforms ca</w:t>
            </w:r>
            <w:r>
              <w:rPr>
                <w:rFonts w:eastAsia="Microsoft YaHei UI"/>
                <w:lang w:eastAsia="en-GB"/>
              </w:rPr>
              <w:t>n</w:t>
            </w:r>
            <w:r w:rsidRPr="00F46BF9">
              <w:rPr>
                <w:rFonts w:eastAsia="Microsoft YaHei UI"/>
                <w:lang w:eastAsia="en-GB"/>
              </w:rPr>
              <w:t xml:space="preserve"> be done with speeds up to 10MB/second. The </w:t>
            </w:r>
            <w:hyperlink r:id="rId29" w:history="1">
              <w:r w:rsidRPr="00F46BF9">
                <w:rPr>
                  <w:rStyle w:val="Hyperlink"/>
                  <w:rFonts w:eastAsia="Microsoft YaHei UI"/>
                  <w:lang w:eastAsia="en-GB"/>
                </w:rPr>
                <w:t>EORE App in Myanmar</w:t>
              </w:r>
            </w:hyperlink>
            <w:r w:rsidRPr="00F46BF9">
              <w:rPr>
                <w:rFonts w:eastAsia="Microsoft YaHei UI"/>
                <w:lang w:eastAsia="en-GB"/>
              </w:rPr>
              <w:t xml:space="preserve"> is often shared through </w:t>
            </w:r>
            <w:proofErr w:type="spellStart"/>
            <w:r w:rsidRPr="00F46BF9">
              <w:rPr>
                <w:rFonts w:eastAsia="Microsoft YaHei UI"/>
                <w:lang w:eastAsia="en-GB"/>
              </w:rPr>
              <w:t>Zapya</w:t>
            </w:r>
            <w:proofErr w:type="spellEnd"/>
            <w:r w:rsidRPr="00F46BF9">
              <w:rPr>
                <w:rFonts w:eastAsia="Microsoft YaHei UI"/>
                <w:lang w:eastAsia="en-GB"/>
              </w:rPr>
              <w:t xml:space="preserve"> in areas without internet/</w:t>
            </w:r>
            <w:proofErr w:type="spellStart"/>
            <w:r w:rsidRPr="00F46BF9">
              <w:rPr>
                <w:rFonts w:eastAsia="Microsoft YaHei UI"/>
                <w:lang w:eastAsia="en-GB"/>
              </w:rPr>
              <w:t>Wifi</w:t>
            </w:r>
            <w:proofErr w:type="spellEnd"/>
            <w:r w:rsidRPr="00F46BF9">
              <w:rPr>
                <w:rFonts w:eastAsia="Microsoft YaHei UI"/>
                <w:lang w:eastAsia="en-GB"/>
              </w:rPr>
              <w:t xml:space="preserve"> access</w:t>
            </w:r>
            <w:r>
              <w:rPr>
                <w:rFonts w:eastAsia="Microsoft YaHei UI"/>
                <w:lang w:eastAsia="en-GB"/>
              </w:rPr>
              <w:t xml:space="preserve">. All EORE </w:t>
            </w:r>
            <w:r w:rsidRPr="47F14592">
              <w:rPr>
                <w:rFonts w:eastAsia="Microsoft YaHei UI"/>
                <w:lang w:eastAsia="en-GB"/>
              </w:rPr>
              <w:t>messa</w:t>
            </w:r>
            <w:r>
              <w:rPr>
                <w:rFonts w:eastAsia="Microsoft YaHei UI"/>
                <w:lang w:eastAsia="en-GB"/>
              </w:rPr>
              <w:t>ges from this App are accessible offline.</w:t>
            </w:r>
          </w:p>
          <w:p w14:paraId="1FA216DF" w14:textId="40CBB36D" w:rsidR="006D70C8" w:rsidRDefault="006D70C8" w:rsidP="00F46BF9">
            <w:pPr>
              <w:pStyle w:val="ListParagraph"/>
              <w:numPr>
                <w:ilvl w:val="0"/>
                <w:numId w:val="24"/>
              </w:numPr>
              <w:spacing w:line="259" w:lineRule="auto"/>
              <w:jc w:val="left"/>
              <w:rPr>
                <w:rFonts w:eastAsia="Microsoft YaHei UI"/>
                <w:lang w:eastAsia="en-GB"/>
              </w:rPr>
            </w:pPr>
            <w:r>
              <w:rPr>
                <w:rFonts w:eastAsia="Microsoft YaHei UI"/>
                <w:lang w:eastAsia="en-GB"/>
              </w:rPr>
              <w:t xml:space="preserve">The use of digital devices that do not require cellular data, i.e. the solar-powered </w:t>
            </w:r>
            <w:hyperlink r:id="rId30" w:history="1">
              <w:r w:rsidRPr="00D74300">
                <w:rPr>
                  <w:rStyle w:val="Hyperlink"/>
                  <w:rFonts w:eastAsia="Microsoft YaHei UI"/>
                  <w:lang w:eastAsia="en-GB"/>
                </w:rPr>
                <w:t>Risk Education Talking Device</w:t>
              </w:r>
            </w:hyperlink>
            <w:r>
              <w:rPr>
                <w:rFonts w:eastAsia="Microsoft YaHei UI"/>
                <w:lang w:eastAsia="en-GB"/>
              </w:rPr>
              <w:t xml:space="preserve"> piloted in Darfur.</w:t>
            </w:r>
          </w:p>
          <w:p w14:paraId="53BC6ED5" w14:textId="784F9EED" w:rsidR="006D70C8" w:rsidRPr="00F46BF9" w:rsidRDefault="006D70C8" w:rsidP="47F14592">
            <w:pPr>
              <w:pStyle w:val="ListParagraph"/>
              <w:numPr>
                <w:ilvl w:val="0"/>
                <w:numId w:val="24"/>
              </w:numPr>
              <w:spacing w:line="259" w:lineRule="auto"/>
              <w:jc w:val="left"/>
              <w:rPr>
                <w:rFonts w:eastAsia="Microsoft YaHei UI"/>
                <w:lang w:eastAsia="en-GB"/>
              </w:rPr>
            </w:pPr>
            <w:r w:rsidRPr="47F14592">
              <w:rPr>
                <w:rFonts w:eastAsia="Microsoft YaHei UI"/>
                <w:lang w:eastAsia="en-GB"/>
              </w:rPr>
              <w:t xml:space="preserve">The involvement and capacity building of local community members (where possible). </w:t>
            </w:r>
            <w:r w:rsidRPr="47F14592">
              <w:rPr>
                <w:rFonts w:eastAsia="Microsoft YaHei UI"/>
                <w:b/>
                <w:bCs/>
                <w:lang w:eastAsia="en-GB"/>
              </w:rPr>
              <w:t xml:space="preserve">Community networks </w:t>
            </w:r>
            <w:r w:rsidRPr="47F14592">
              <w:rPr>
                <w:rFonts w:eastAsia="Microsoft YaHei UI"/>
                <w:lang w:eastAsia="en-GB"/>
              </w:rPr>
              <w:t>can be good resources for mobilisation during crises. Many organizations already have a network of community focal points and close links to village members in many countries. In Iraq, for example, previously trained community-based risk education volunteers (adults) and risk education youth ambassadors are being mobilised for the emergency response</w:t>
            </w:r>
          </w:p>
          <w:p w14:paraId="02A2D205" w14:textId="126C4245" w:rsidR="006D70C8" w:rsidRDefault="006D70C8" w:rsidP="47F14592">
            <w:pPr>
              <w:spacing w:line="259" w:lineRule="auto"/>
              <w:jc w:val="left"/>
              <w:rPr>
                <w:rFonts w:eastAsia="Microsoft YaHei UI"/>
                <w:lang w:eastAsia="en-GB"/>
              </w:rPr>
            </w:pPr>
            <w:r w:rsidRPr="098937A5">
              <w:rPr>
                <w:rFonts w:eastAsia="Microsoft YaHei UI"/>
                <w:lang w:eastAsia="en-GB"/>
              </w:rPr>
              <w:t xml:space="preserve">Even where community focal points don’t have smartphones, they can usually be reached by </w:t>
            </w:r>
            <w:r w:rsidRPr="098937A5">
              <w:rPr>
                <w:rFonts w:eastAsia="Microsoft YaHei UI"/>
                <w:b/>
                <w:bCs/>
                <w:lang w:eastAsia="en-GB"/>
              </w:rPr>
              <w:t xml:space="preserve">text messages </w:t>
            </w:r>
            <w:r w:rsidRPr="098937A5">
              <w:rPr>
                <w:rFonts w:eastAsia="Microsoft YaHei UI"/>
                <w:lang w:eastAsia="en-GB"/>
              </w:rPr>
              <w:t xml:space="preserve">or </w:t>
            </w:r>
            <w:r w:rsidRPr="098937A5">
              <w:rPr>
                <w:rFonts w:eastAsia="Microsoft YaHei UI"/>
                <w:b/>
                <w:bCs/>
                <w:lang w:eastAsia="en-GB"/>
              </w:rPr>
              <w:t xml:space="preserve">phone calls </w:t>
            </w:r>
            <w:r w:rsidRPr="098937A5">
              <w:rPr>
                <w:rFonts w:eastAsia="Microsoft YaHei UI"/>
                <w:lang w:eastAsia="en-GB"/>
              </w:rPr>
              <w:t xml:space="preserve">in most cases to ensure key messages are understood and how to pass them safely to the community. If appropriate and feasible, myths may also be discussed to reduce misunderstandings and rejections of messages/advice. </w:t>
            </w:r>
          </w:p>
          <w:p w14:paraId="75559D73" w14:textId="1538F34E" w:rsidR="006D70C8" w:rsidRDefault="006D70C8" w:rsidP="4F43A638">
            <w:pPr>
              <w:spacing w:line="259" w:lineRule="auto"/>
              <w:jc w:val="left"/>
              <w:rPr>
                <w:rFonts w:eastAsia="Microsoft YaHei UI"/>
                <w:lang w:eastAsia="en-GB"/>
              </w:rPr>
            </w:pPr>
            <w:r w:rsidRPr="47F14592">
              <w:rPr>
                <w:rFonts w:eastAsia="Microsoft YaHei UI"/>
                <w:b/>
                <w:bCs/>
                <w:lang w:eastAsia="en-GB"/>
              </w:rPr>
              <w:t>Road shows</w:t>
            </w:r>
            <w:r w:rsidRPr="47F14592">
              <w:rPr>
                <w:rFonts w:eastAsia="Microsoft YaHei UI"/>
                <w:lang w:eastAsia="en-GB"/>
              </w:rPr>
              <w:t xml:space="preserve"> are another option. In Iraq, posters have been affixed on gas cooking cylinder distribution trucks, and drivers have received a presentation and short training on EORE that they are urged to spread. Since the start of the COVID-19 response, this training had been updated to include COVID-19 safety precautions. Delivery scooter drivers have also been trained on EORE and given loudspeakers to spread the messages.</w:t>
            </w:r>
          </w:p>
          <w:p w14:paraId="47CEFCFA" w14:textId="77777777" w:rsidR="006D70C8" w:rsidRDefault="006D70C8" w:rsidP="098937A5">
            <w:pPr>
              <w:spacing w:line="259" w:lineRule="auto"/>
              <w:jc w:val="left"/>
              <w:rPr>
                <w:rFonts w:eastAsia="Microsoft YaHei UI"/>
                <w:lang w:eastAsia="en-GB"/>
              </w:rPr>
            </w:pPr>
            <w:r w:rsidRPr="098937A5">
              <w:rPr>
                <w:rFonts w:eastAsia="Microsoft YaHei UI"/>
                <w:b/>
                <w:bCs/>
                <w:lang w:eastAsia="en-GB"/>
              </w:rPr>
              <w:t xml:space="preserve">Mass and small media </w:t>
            </w:r>
            <w:r w:rsidRPr="098937A5">
              <w:rPr>
                <w:rFonts w:eastAsia="Microsoft YaHei UI"/>
                <w:lang w:eastAsia="en-GB"/>
              </w:rPr>
              <w:t>can also be used to reach populations at risk without internet connections. In Iraq where pupils are all at home watching the education channel, the education channel has agreed to broadcast short 4-5-minute risk education spots. Large screens were set up in IDP camps to show EORE messages (and have now been updated to include health messages). Print media (daily or weekly papers, magazines, etc.) and radio can also be used.</w:t>
            </w:r>
          </w:p>
          <w:p w14:paraId="28BABE21" w14:textId="77777777" w:rsidR="00E27C59" w:rsidRDefault="00E27C59" w:rsidP="098937A5">
            <w:pPr>
              <w:spacing w:line="259" w:lineRule="auto"/>
              <w:jc w:val="left"/>
              <w:rPr>
                <w:rFonts w:eastAsia="Microsoft YaHei UI"/>
                <w:lang w:eastAsia="en-GB"/>
              </w:rPr>
            </w:pPr>
          </w:p>
          <w:p w14:paraId="2EBECE4B" w14:textId="77777777" w:rsidR="00E27C59" w:rsidRDefault="00E27C59" w:rsidP="098937A5">
            <w:pPr>
              <w:spacing w:line="259" w:lineRule="auto"/>
              <w:jc w:val="left"/>
              <w:rPr>
                <w:rFonts w:eastAsia="Microsoft YaHei UI"/>
                <w:lang w:eastAsia="en-GB"/>
              </w:rPr>
            </w:pPr>
          </w:p>
          <w:p w14:paraId="10751B8D" w14:textId="67545D8C" w:rsidR="00E27C59" w:rsidRDefault="005F14B7" w:rsidP="098937A5">
            <w:pPr>
              <w:spacing w:line="259" w:lineRule="auto"/>
              <w:jc w:val="left"/>
              <w:rPr>
                <w:rFonts w:eastAsia="Microsoft YaHei UI"/>
                <w:lang w:eastAsia="en-GB"/>
              </w:rPr>
            </w:pPr>
            <w:r>
              <w:rPr>
                <w:rFonts w:eastAsia="Microsoft YaHei UI"/>
                <w:lang w:eastAsia="en-GB"/>
              </w:rPr>
              <w:t>[</w:t>
            </w:r>
            <w:r w:rsidR="00DB5687">
              <w:rPr>
                <w:rFonts w:eastAsia="Microsoft YaHei UI"/>
                <w:lang w:eastAsia="en-GB"/>
              </w:rPr>
              <w:t xml:space="preserve">Question for </w:t>
            </w:r>
            <w:r>
              <w:rPr>
                <w:rFonts w:eastAsia="Microsoft YaHei UI"/>
                <w:lang w:eastAsia="en-GB"/>
              </w:rPr>
              <w:t>Abel Tesfai]: The RETD</w:t>
            </w:r>
            <w:r w:rsidR="006A4B3F">
              <w:rPr>
                <w:rFonts w:eastAsia="Microsoft YaHei UI"/>
                <w:lang w:eastAsia="en-GB"/>
              </w:rPr>
              <w:t xml:space="preserve"> is supposed to be l</w:t>
            </w:r>
            <w:r w:rsidR="00DB5687" w:rsidRPr="00DB5687">
              <w:rPr>
                <w:rFonts w:eastAsia="Microsoft YaHei UI"/>
                <w:lang w:eastAsia="en-GB"/>
              </w:rPr>
              <w:t xml:space="preserve">ow cost </w:t>
            </w:r>
            <w:r w:rsidR="006A4B3F">
              <w:rPr>
                <w:rFonts w:eastAsia="Microsoft YaHei UI"/>
                <w:lang w:eastAsia="en-GB"/>
              </w:rPr>
              <w:t>with</w:t>
            </w:r>
            <w:r w:rsidR="00DB5687" w:rsidRPr="00DB5687">
              <w:rPr>
                <w:rFonts w:eastAsia="Microsoft YaHei UI"/>
                <w:lang w:eastAsia="en-GB"/>
              </w:rPr>
              <w:t xml:space="preserve"> high recyclability</w:t>
            </w:r>
          </w:p>
        </w:tc>
        <w:tc>
          <w:tcPr>
            <w:tcW w:w="3510" w:type="dxa"/>
            <w:shd w:val="clear" w:color="auto" w:fill="FFFFFF" w:themeFill="background1"/>
          </w:tcPr>
          <w:p w14:paraId="1663A60E" w14:textId="77777777" w:rsidR="006D70C8" w:rsidRDefault="006D70C8" w:rsidP="00AA37BA">
            <w:pPr>
              <w:pStyle w:val="Basic"/>
            </w:pPr>
          </w:p>
          <w:p w14:paraId="2108FE53" w14:textId="77777777" w:rsidR="00D96E78" w:rsidRDefault="00D96E78" w:rsidP="00AA37BA">
            <w:pPr>
              <w:pStyle w:val="Basic"/>
            </w:pPr>
          </w:p>
          <w:p w14:paraId="4580E67A" w14:textId="77777777" w:rsidR="00D96E78" w:rsidRDefault="00D96E78" w:rsidP="00AA37BA">
            <w:pPr>
              <w:pStyle w:val="Basic"/>
            </w:pPr>
          </w:p>
          <w:p w14:paraId="6B345DC5" w14:textId="77777777" w:rsidR="00D96E78" w:rsidRDefault="00D96E78" w:rsidP="00AA37BA">
            <w:pPr>
              <w:pStyle w:val="Basic"/>
            </w:pPr>
          </w:p>
          <w:p w14:paraId="7F54C200" w14:textId="77777777" w:rsidR="00D96E78" w:rsidRDefault="00D96E78" w:rsidP="00AA37BA">
            <w:pPr>
              <w:pStyle w:val="Basic"/>
            </w:pPr>
          </w:p>
          <w:p w14:paraId="29A1F70C" w14:textId="77777777" w:rsidR="00D96E78" w:rsidRDefault="00D96E78" w:rsidP="00AA37BA">
            <w:pPr>
              <w:pStyle w:val="Basic"/>
            </w:pPr>
          </w:p>
          <w:p w14:paraId="26D04760" w14:textId="77777777" w:rsidR="00D96E78" w:rsidRDefault="00D96E78" w:rsidP="00AA37BA">
            <w:pPr>
              <w:pStyle w:val="Basic"/>
            </w:pPr>
          </w:p>
          <w:p w14:paraId="347219F7" w14:textId="77777777" w:rsidR="00D96E78" w:rsidRDefault="00D96E78" w:rsidP="00AA37BA">
            <w:pPr>
              <w:pStyle w:val="Basic"/>
            </w:pPr>
          </w:p>
          <w:p w14:paraId="73D39FD0" w14:textId="77777777" w:rsidR="00D96E78" w:rsidRDefault="00D96E78" w:rsidP="00AA37BA">
            <w:pPr>
              <w:pStyle w:val="Basic"/>
            </w:pPr>
          </w:p>
          <w:p w14:paraId="54A483A9" w14:textId="77777777" w:rsidR="00D96E78" w:rsidRDefault="00D96E78" w:rsidP="00AA37BA">
            <w:pPr>
              <w:pStyle w:val="Basic"/>
            </w:pPr>
          </w:p>
          <w:p w14:paraId="499DE24E" w14:textId="77777777" w:rsidR="00D96E78" w:rsidRDefault="00D96E78" w:rsidP="00AA37BA">
            <w:pPr>
              <w:pStyle w:val="Basic"/>
            </w:pPr>
          </w:p>
          <w:p w14:paraId="1269C29A" w14:textId="77777777" w:rsidR="00D96E78" w:rsidRDefault="00D96E78" w:rsidP="00AA37BA">
            <w:pPr>
              <w:pStyle w:val="Basic"/>
            </w:pPr>
          </w:p>
          <w:p w14:paraId="0CCD0AB7" w14:textId="77777777" w:rsidR="00D96E78" w:rsidRDefault="00D96E78" w:rsidP="00AA37BA">
            <w:pPr>
              <w:pStyle w:val="Basic"/>
            </w:pPr>
          </w:p>
          <w:p w14:paraId="4E95BE81" w14:textId="77777777" w:rsidR="00D96E78" w:rsidRDefault="00D96E78" w:rsidP="00AA37BA">
            <w:pPr>
              <w:pStyle w:val="Basic"/>
            </w:pPr>
          </w:p>
          <w:p w14:paraId="430B4674" w14:textId="77777777" w:rsidR="00D96E78" w:rsidRDefault="00D96E78" w:rsidP="00AA37BA">
            <w:pPr>
              <w:pStyle w:val="Basic"/>
            </w:pPr>
          </w:p>
          <w:p w14:paraId="23F342C9" w14:textId="77777777" w:rsidR="00D96E78" w:rsidRDefault="00D96E78" w:rsidP="00AA37BA">
            <w:pPr>
              <w:pStyle w:val="Basic"/>
            </w:pPr>
          </w:p>
          <w:p w14:paraId="69390044" w14:textId="77777777" w:rsidR="00D96E78" w:rsidRDefault="00D96E78" w:rsidP="00AA37BA">
            <w:pPr>
              <w:pStyle w:val="Basic"/>
            </w:pPr>
          </w:p>
          <w:p w14:paraId="13B42607" w14:textId="77777777" w:rsidR="00D96E78" w:rsidRDefault="00D96E78" w:rsidP="00AA37BA">
            <w:pPr>
              <w:pStyle w:val="Basic"/>
            </w:pPr>
          </w:p>
          <w:p w14:paraId="4FA9BDD8" w14:textId="77777777" w:rsidR="00D96E78" w:rsidRDefault="00D96E78" w:rsidP="00AA37BA">
            <w:pPr>
              <w:pStyle w:val="Basic"/>
            </w:pPr>
          </w:p>
          <w:p w14:paraId="63487F3B" w14:textId="15D9E9A6" w:rsidR="00D96E78" w:rsidRPr="00E14FB1" w:rsidRDefault="00110104" w:rsidP="00AA37BA">
            <w:pPr>
              <w:pStyle w:val="Basic"/>
            </w:pPr>
            <w:hyperlink r:id="rId31" w:history="1">
              <w:r w:rsidR="00E14B3C" w:rsidRPr="00E14B3C">
                <w:rPr>
                  <w:rStyle w:val="Hyperlink"/>
                </w:rPr>
                <w:t>UNMAS RETD</w:t>
              </w:r>
            </w:hyperlink>
          </w:p>
        </w:tc>
      </w:tr>
      <w:tr w:rsidR="006D70C8" w14:paraId="06BA217A" w14:textId="4622E707" w:rsidTr="009A274A">
        <w:trPr>
          <w:cantSplit/>
        </w:trPr>
        <w:tc>
          <w:tcPr>
            <w:tcW w:w="2484" w:type="dxa"/>
            <w:shd w:val="clear" w:color="auto" w:fill="E1E9EF" w:themeFill="accent3" w:themeFillTint="33"/>
          </w:tcPr>
          <w:p w14:paraId="5CE36699" w14:textId="02B353FB" w:rsidR="006D70C8" w:rsidRPr="00AA37BA" w:rsidRDefault="006D70C8" w:rsidP="00AA37BA">
            <w:pPr>
              <w:pStyle w:val="Bold"/>
            </w:pPr>
            <w:r>
              <w:t>What can be done in urban areas?</w:t>
            </w:r>
          </w:p>
        </w:tc>
        <w:tc>
          <w:tcPr>
            <w:tcW w:w="4261" w:type="dxa"/>
          </w:tcPr>
          <w:p w14:paraId="1AE3DF50" w14:textId="25DA70E0" w:rsidR="006D70C8" w:rsidRPr="00A63F0B" w:rsidRDefault="008E7AE8" w:rsidP="00AA37BA">
            <w:pPr>
              <w:pStyle w:val="BulletinTable"/>
            </w:pPr>
            <w:r w:rsidRPr="00A63F0B">
              <w:t xml:space="preserve">I would like to know what </w:t>
            </w:r>
            <w:proofErr w:type="gramStart"/>
            <w:r w:rsidRPr="00A63F0B">
              <w:t>are the actions or modality for non-camp / urban areas</w:t>
            </w:r>
            <w:proofErr w:type="gramEnd"/>
          </w:p>
        </w:tc>
        <w:tc>
          <w:tcPr>
            <w:tcW w:w="11340" w:type="dxa"/>
            <w:shd w:val="clear" w:color="auto" w:fill="E1E9EF" w:themeFill="accent3" w:themeFillTint="33"/>
          </w:tcPr>
          <w:p w14:paraId="5B2A743D" w14:textId="7F8C43EE" w:rsidR="006D70C8" w:rsidRDefault="006D70C8" w:rsidP="4F43A638">
            <w:pPr>
              <w:pStyle w:val="BulletinTable"/>
              <w:numPr>
                <w:ilvl w:val="0"/>
                <w:numId w:val="0"/>
              </w:numPr>
            </w:pPr>
            <w:r>
              <w:t>Urban contexts provide advantages as higher numbers of persons have mobile phones/smart phones and access to mass media and digital media. For face-to-face meetings depending on the Covid-19 contamination/risk level, population density will make it harder to arrange public meetings. However, a vehicle/</w:t>
            </w:r>
            <w:proofErr w:type="gramStart"/>
            <w:r>
              <w:t>motor cycle</w:t>
            </w:r>
            <w:proofErr w:type="gramEnd"/>
            <w:r>
              <w:t xml:space="preserve"> with loud speaker may be used to support public health campaigning. Passing on printed messages/stickers is possible, as is working with distribution system for common goods distributed to houses, homes, etc (with the important caveat that these documents should be cleaned before distribution using wet rag and a regular household cleaning spray with disinfectant).</w:t>
            </w:r>
          </w:p>
        </w:tc>
        <w:tc>
          <w:tcPr>
            <w:tcW w:w="3510" w:type="dxa"/>
            <w:shd w:val="clear" w:color="auto" w:fill="FFFFFF" w:themeFill="background1"/>
          </w:tcPr>
          <w:p w14:paraId="4405C791" w14:textId="77777777" w:rsidR="006D70C8" w:rsidRPr="00E14FB1" w:rsidRDefault="006D70C8" w:rsidP="00AA37BA">
            <w:pPr>
              <w:pStyle w:val="Basic"/>
            </w:pPr>
          </w:p>
        </w:tc>
      </w:tr>
    </w:tbl>
    <w:p w14:paraId="4F9D99C6" w14:textId="77777777" w:rsidR="001B0F08" w:rsidRDefault="001B0F08" w:rsidP="004E52E7">
      <w:pPr>
        <w:pStyle w:val="Heading1"/>
        <w:jc w:val="left"/>
      </w:pPr>
      <w:r>
        <w:br w:type="page"/>
      </w:r>
    </w:p>
    <w:p w14:paraId="42EFFC7F" w14:textId="3496CE89" w:rsidR="00575B74" w:rsidRDefault="00575B74" w:rsidP="004E52E7">
      <w:pPr>
        <w:pStyle w:val="Heading1"/>
        <w:jc w:val="left"/>
      </w:pPr>
      <w:bookmarkStart w:id="3" w:name="_Toc37231286"/>
      <w:r>
        <w:lastRenderedPageBreak/>
        <w:t xml:space="preserve">Health recommendations for </w:t>
      </w:r>
      <w:r w:rsidR="00430563">
        <w:t>face-to-face Risk Education</w:t>
      </w:r>
      <w:bookmarkEnd w:id="3"/>
    </w:p>
    <w:tbl>
      <w:tblPr>
        <w:tblStyle w:val="TableGrid"/>
        <w:tblW w:w="21595" w:type="dxa"/>
        <w:tblInd w:w="0" w:type="dxa"/>
        <w:tblLayout w:type="fixed"/>
        <w:tblCellMar>
          <w:top w:w="57" w:type="dxa"/>
          <w:bottom w:w="57" w:type="dxa"/>
        </w:tblCellMar>
        <w:tblLook w:val="04A0" w:firstRow="1" w:lastRow="0" w:firstColumn="1" w:lastColumn="0" w:noHBand="0" w:noVBand="1"/>
      </w:tblPr>
      <w:tblGrid>
        <w:gridCol w:w="2605"/>
        <w:gridCol w:w="4140"/>
        <w:gridCol w:w="11340"/>
        <w:gridCol w:w="3510"/>
      </w:tblGrid>
      <w:tr w:rsidR="00EB0FD7" w:rsidRPr="00635DFB" w14:paraId="11260088" w14:textId="49143501" w:rsidTr="002C2F4E">
        <w:trPr>
          <w:cantSplit/>
          <w:tblHeader/>
        </w:trPr>
        <w:tc>
          <w:tcPr>
            <w:tcW w:w="2605" w:type="dxa"/>
            <w:shd w:val="clear" w:color="auto" w:fill="6D96B3" w:themeFill="accent3"/>
          </w:tcPr>
          <w:p w14:paraId="00C5D3AE" w14:textId="77777777" w:rsidR="00EB0FD7" w:rsidRPr="00635DFB" w:rsidRDefault="00EB0FD7" w:rsidP="00CE240B">
            <w:pPr>
              <w:pStyle w:val="NoSpacing"/>
              <w:rPr>
                <w:b/>
                <w:bCs/>
                <w:color w:val="FFFFFF" w:themeColor="background1"/>
              </w:rPr>
            </w:pPr>
            <w:r w:rsidRPr="00635DFB">
              <w:rPr>
                <w:b/>
                <w:bCs/>
                <w:color w:val="FFFFFF" w:themeColor="background1"/>
              </w:rPr>
              <w:t>Overall Question</w:t>
            </w:r>
          </w:p>
        </w:tc>
        <w:tc>
          <w:tcPr>
            <w:tcW w:w="4140" w:type="dxa"/>
            <w:shd w:val="clear" w:color="auto" w:fill="6D96B3" w:themeFill="accent3"/>
          </w:tcPr>
          <w:p w14:paraId="4056752E" w14:textId="77777777" w:rsidR="00EB0FD7" w:rsidRPr="00635DFB" w:rsidRDefault="00EB0FD7" w:rsidP="00CE240B">
            <w:pPr>
              <w:pStyle w:val="NoSpacing"/>
              <w:rPr>
                <w:b/>
                <w:bCs/>
                <w:color w:val="FFFFFF" w:themeColor="background1"/>
              </w:rPr>
            </w:pPr>
            <w:r w:rsidRPr="00635DFB">
              <w:rPr>
                <w:b/>
                <w:bCs/>
                <w:color w:val="FFFFFF" w:themeColor="background1"/>
              </w:rPr>
              <w:t>Questions Received</w:t>
            </w:r>
          </w:p>
        </w:tc>
        <w:tc>
          <w:tcPr>
            <w:tcW w:w="11340" w:type="dxa"/>
            <w:shd w:val="clear" w:color="auto" w:fill="6D96B3" w:themeFill="accent3"/>
          </w:tcPr>
          <w:p w14:paraId="027D0499" w14:textId="66CA41A1" w:rsidR="00EB0FD7" w:rsidRPr="00635DFB" w:rsidRDefault="00EB0FD7" w:rsidP="00CE240B">
            <w:pPr>
              <w:pStyle w:val="NoSpacing"/>
              <w:rPr>
                <w:b/>
                <w:bCs/>
                <w:color w:val="FFFFFF" w:themeColor="background1"/>
              </w:rPr>
            </w:pPr>
            <w:r>
              <w:rPr>
                <w:b/>
                <w:bCs/>
                <w:color w:val="FFFFFF" w:themeColor="background1"/>
              </w:rPr>
              <w:t>Answer</w:t>
            </w:r>
          </w:p>
        </w:tc>
        <w:tc>
          <w:tcPr>
            <w:tcW w:w="3510" w:type="dxa"/>
            <w:shd w:val="clear" w:color="auto" w:fill="6D96B3" w:themeFill="accent3"/>
          </w:tcPr>
          <w:p w14:paraId="27423212" w14:textId="370E96DE" w:rsidR="00EB0FD7" w:rsidRPr="009401CB" w:rsidRDefault="00EB0FD7" w:rsidP="00CE240B">
            <w:pPr>
              <w:pStyle w:val="NoSpacing"/>
              <w:rPr>
                <w:b/>
                <w:bCs/>
                <w:color w:val="FFFFFF" w:themeColor="background1"/>
              </w:rPr>
            </w:pPr>
            <w:r w:rsidRPr="009401CB">
              <w:rPr>
                <w:b/>
                <w:bCs/>
                <w:color w:val="FFFFFF" w:themeColor="background1"/>
              </w:rPr>
              <w:t>Guidance</w:t>
            </w:r>
          </w:p>
        </w:tc>
      </w:tr>
      <w:tr w:rsidR="00EB0FD7" w14:paraId="56B93280" w14:textId="318793B0" w:rsidTr="002C2F4E">
        <w:trPr>
          <w:cantSplit/>
        </w:trPr>
        <w:tc>
          <w:tcPr>
            <w:tcW w:w="2605" w:type="dxa"/>
            <w:shd w:val="clear" w:color="auto" w:fill="E1E9EF" w:themeFill="accent3" w:themeFillTint="33"/>
          </w:tcPr>
          <w:p w14:paraId="79EF158E" w14:textId="49036F03" w:rsidR="00EB0FD7" w:rsidRPr="00C9543C" w:rsidRDefault="00EB0FD7" w:rsidP="00486CE9">
            <w:pPr>
              <w:pStyle w:val="Bold"/>
            </w:pPr>
            <w:r w:rsidRPr="00A63F0B">
              <w:t>What guidance is available from the health sector for humanitarian operations</w:t>
            </w:r>
            <w:r>
              <w:t>?</w:t>
            </w:r>
          </w:p>
        </w:tc>
        <w:tc>
          <w:tcPr>
            <w:tcW w:w="4140" w:type="dxa"/>
          </w:tcPr>
          <w:p w14:paraId="2A94C204" w14:textId="643749E0" w:rsidR="00EB0FD7" w:rsidRDefault="00EB0FD7" w:rsidP="00486CE9">
            <w:pPr>
              <w:pStyle w:val="BulletinTable"/>
            </w:pPr>
            <w:r>
              <w:t>Has WHO or UNOCHA developed/published any advice on safety protocols for ongoing humanitarian operations?</w:t>
            </w:r>
          </w:p>
        </w:tc>
        <w:tc>
          <w:tcPr>
            <w:tcW w:w="11340" w:type="dxa"/>
            <w:shd w:val="clear" w:color="auto" w:fill="E1E9EF" w:themeFill="accent3" w:themeFillTint="33"/>
          </w:tcPr>
          <w:p w14:paraId="6BBD42D1" w14:textId="17FC8AA2" w:rsidR="00EB0FD7" w:rsidRDefault="00EB0FD7" w:rsidP="47F14592">
            <w:pPr>
              <w:spacing w:line="259" w:lineRule="auto"/>
              <w:jc w:val="left"/>
            </w:pPr>
            <w:r>
              <w:t xml:space="preserve">A </w:t>
            </w:r>
            <w:r w:rsidRPr="47F14592">
              <w:rPr>
                <w:rFonts w:eastAsia="Microsoft YaHei UI"/>
                <w:lang w:eastAsia="en-GB"/>
              </w:rPr>
              <w:t>resource</w:t>
            </w:r>
            <w:r>
              <w:t xml:space="preserve"> library has been put together for EORE practitioners with guidance including from the health and other sectors (WHO, IFRC, CDC, UNICEF (Health/Wash), MHPSS, OCHA/IASC, OHCHR, Global Protection Cluster, Child Protection, GBV, C4D, etc.</w:t>
            </w:r>
          </w:p>
        </w:tc>
        <w:tc>
          <w:tcPr>
            <w:tcW w:w="3510" w:type="dxa"/>
            <w:shd w:val="clear" w:color="auto" w:fill="FFFFFF" w:themeFill="background1"/>
          </w:tcPr>
          <w:p w14:paraId="393994CA" w14:textId="60E613AB" w:rsidR="00EB0FD7" w:rsidRPr="009401CB" w:rsidRDefault="00110104">
            <w:pPr>
              <w:spacing w:line="259" w:lineRule="auto"/>
              <w:jc w:val="left"/>
            </w:pPr>
            <w:hyperlink r:id="rId32" w:history="1">
              <w:r w:rsidR="00EB0FD7" w:rsidRPr="009401CB">
                <w:rPr>
                  <w:rStyle w:val="Hyperlink"/>
                </w:rPr>
                <w:t>EORE-COVID Resource Library</w:t>
              </w:r>
            </w:hyperlink>
          </w:p>
        </w:tc>
      </w:tr>
      <w:tr w:rsidR="00EB0FD7" w14:paraId="604C6D9E" w14:textId="710DD8A7" w:rsidTr="002C2F4E">
        <w:trPr>
          <w:cantSplit/>
        </w:trPr>
        <w:tc>
          <w:tcPr>
            <w:tcW w:w="2605" w:type="dxa"/>
            <w:shd w:val="clear" w:color="auto" w:fill="E1E9EF" w:themeFill="accent3" w:themeFillTint="33"/>
          </w:tcPr>
          <w:p w14:paraId="19D34BF8" w14:textId="204F0593" w:rsidR="00EB0FD7" w:rsidRPr="00C9543C" w:rsidRDefault="00EB0FD7" w:rsidP="00486CE9">
            <w:pPr>
              <w:pStyle w:val="Bold"/>
              <w:rPr>
                <w:b w:val="0"/>
                <w:bCs w:val="0"/>
              </w:rPr>
            </w:pPr>
            <w:r w:rsidRPr="00A63F0B">
              <w:t>What specific measures should be put in place to do no harm? e.g. recommended distances and group sizes</w:t>
            </w:r>
          </w:p>
        </w:tc>
        <w:tc>
          <w:tcPr>
            <w:tcW w:w="4140" w:type="dxa"/>
          </w:tcPr>
          <w:p w14:paraId="0C397B8B" w14:textId="7A843C7A" w:rsidR="00EB0FD7" w:rsidRPr="00A63F0B" w:rsidRDefault="00EB0FD7" w:rsidP="00486CE9">
            <w:pPr>
              <w:pStyle w:val="BulletinTable"/>
            </w:pPr>
            <w:r>
              <w:t>For direct presentation to EORE audiences, please let us know how many audience members can participate and the recommended distances between them.</w:t>
            </w:r>
          </w:p>
          <w:p w14:paraId="284120EC" w14:textId="612965F6" w:rsidR="00EB0FD7" w:rsidRPr="00486CE9" w:rsidRDefault="00EB0FD7" w:rsidP="00486CE9">
            <w:pPr>
              <w:tabs>
                <w:tab w:val="left" w:pos="1764"/>
              </w:tabs>
            </w:pPr>
          </w:p>
        </w:tc>
        <w:tc>
          <w:tcPr>
            <w:tcW w:w="11340" w:type="dxa"/>
            <w:shd w:val="clear" w:color="auto" w:fill="E1E9EF" w:themeFill="accent3" w:themeFillTint="33"/>
          </w:tcPr>
          <w:p w14:paraId="1EC16D74" w14:textId="279990FE" w:rsidR="00EB0FD7" w:rsidRDefault="00EB0FD7" w:rsidP="00CE240B">
            <w:pPr>
              <w:spacing w:before="0" w:after="0"/>
              <w:jc w:val="left"/>
            </w:pPr>
            <w:r>
              <w:t xml:space="preserve">Ensure the latest national/local COVID policy on gathering of people allows face-to-face educational activities. </w:t>
            </w:r>
            <w:r w:rsidRPr="008A0F2B">
              <w:t>Remember that the permitted group-size will have to include your staff.</w:t>
            </w:r>
          </w:p>
          <w:p w14:paraId="6EB2B712" w14:textId="51873FD0" w:rsidR="00EB0FD7" w:rsidRDefault="00EB0FD7" w:rsidP="00CE240B">
            <w:pPr>
              <w:spacing w:before="0" w:after="0"/>
              <w:jc w:val="left"/>
            </w:pPr>
          </w:p>
          <w:p w14:paraId="4CA7E2C8" w14:textId="5120CE2C" w:rsidR="00EB0FD7" w:rsidRDefault="407C0212" w:rsidP="00CE240B">
            <w:pPr>
              <w:spacing w:before="0" w:after="0"/>
              <w:jc w:val="left"/>
            </w:pPr>
            <w:r>
              <w:t>If face-to-face activities are allowed</w:t>
            </w:r>
            <w:r w:rsidR="4BB980D7">
              <w:t>,</w:t>
            </w:r>
            <w:r>
              <w:t xml:space="preserve"> ensure your organization meets policy/guidelines on gathering and social distancing.</w:t>
            </w:r>
          </w:p>
          <w:p w14:paraId="7E557A3F" w14:textId="3D2ACFB1" w:rsidR="00EB0FD7" w:rsidRDefault="00EB0FD7" w:rsidP="00CE240B">
            <w:pPr>
              <w:spacing w:before="0" w:after="0"/>
              <w:jc w:val="left"/>
            </w:pPr>
          </w:p>
          <w:p w14:paraId="2E6E9C0F" w14:textId="1EFA61CF" w:rsidR="00EB0FD7" w:rsidRDefault="407C0212" w:rsidP="00CE240B">
            <w:pPr>
              <w:spacing w:before="0" w:after="0"/>
              <w:jc w:val="left"/>
            </w:pPr>
            <w:r>
              <w:t>Each country/area and</w:t>
            </w:r>
            <w:r w:rsidR="2AE63C7D">
              <w:t>/or</w:t>
            </w:r>
            <w:r>
              <w:t xml:space="preserve"> each mine action authority or operator may have a specific policy for such gathering.</w:t>
            </w:r>
          </w:p>
          <w:p w14:paraId="61C1BBBF" w14:textId="1E7D905F" w:rsidR="00EB0FD7" w:rsidRDefault="00EB0FD7" w:rsidP="47F14592">
            <w:pPr>
              <w:spacing w:before="0" w:after="0"/>
              <w:jc w:val="left"/>
            </w:pPr>
          </w:p>
        </w:tc>
        <w:tc>
          <w:tcPr>
            <w:tcW w:w="3510" w:type="dxa"/>
            <w:shd w:val="clear" w:color="auto" w:fill="FFFFFF" w:themeFill="background1"/>
          </w:tcPr>
          <w:p w14:paraId="36B4FD47" w14:textId="77777777" w:rsidR="00EB0FD7" w:rsidRPr="009401CB" w:rsidRDefault="00EB0FD7" w:rsidP="00C53416">
            <w:pPr>
              <w:jc w:val="left"/>
              <w:rPr>
                <w:color w:val="0563C1"/>
                <w:u w:val="single"/>
              </w:rPr>
            </w:pPr>
            <w:r w:rsidRPr="009401CB">
              <w:rPr>
                <w:color w:val="0563C1"/>
                <w:u w:val="single"/>
              </w:rPr>
              <w:t xml:space="preserve">Indicative CDC Guidance: </w:t>
            </w:r>
            <w:hyperlink r:id="rId33" w:history="1">
              <w:r w:rsidRPr="009401CB">
                <w:rPr>
                  <w:rFonts w:eastAsia="Calibri"/>
                  <w:color w:val="0563C1"/>
                  <w:u w:val="single"/>
                  <w:lang w:val="en"/>
                </w:rPr>
                <w:t>Resources for Large Community Events &amp; Mass Gatherings</w:t>
              </w:r>
            </w:hyperlink>
            <w:r w:rsidRPr="009401CB">
              <w:rPr>
                <w:rFonts w:eastAsia="Calibri"/>
                <w:lang w:val="en"/>
              </w:rPr>
              <w:t xml:space="preserve"> </w:t>
            </w:r>
          </w:p>
          <w:p w14:paraId="7C94CF03" w14:textId="77777777" w:rsidR="00EB0FD7" w:rsidRPr="009401CB" w:rsidRDefault="00EB0FD7" w:rsidP="00CE240B">
            <w:pPr>
              <w:spacing w:before="0" w:after="0"/>
              <w:jc w:val="left"/>
            </w:pPr>
          </w:p>
          <w:p w14:paraId="00E01001" w14:textId="77777777" w:rsidR="00EB0FD7" w:rsidRPr="009401CB" w:rsidRDefault="00EB0FD7" w:rsidP="00CE240B">
            <w:pPr>
              <w:spacing w:before="0" w:after="0"/>
              <w:jc w:val="left"/>
            </w:pPr>
          </w:p>
          <w:p w14:paraId="3DA85986" w14:textId="77777777" w:rsidR="00EB0FD7" w:rsidRDefault="00EB0FD7" w:rsidP="00CE240B">
            <w:pPr>
              <w:spacing w:before="0" w:after="0"/>
              <w:jc w:val="left"/>
            </w:pPr>
            <w:r w:rsidRPr="009401CB">
              <w:t>MAG: Annex to Global Technical Standard 12.10 EORE (To come)</w:t>
            </w:r>
          </w:p>
          <w:p w14:paraId="72204491" w14:textId="77777777" w:rsidR="009F6A11" w:rsidRDefault="009F6A11" w:rsidP="00CE240B">
            <w:pPr>
              <w:spacing w:before="0" w:after="0"/>
              <w:jc w:val="left"/>
            </w:pPr>
          </w:p>
          <w:p w14:paraId="3B3D859D" w14:textId="13301FFC" w:rsidR="009F6A11" w:rsidRPr="009401CB" w:rsidRDefault="009F6A11" w:rsidP="00CE240B">
            <w:pPr>
              <w:spacing w:before="0" w:after="0"/>
              <w:jc w:val="left"/>
            </w:pPr>
            <w:r>
              <w:t xml:space="preserve">HALO: </w:t>
            </w:r>
            <w:r w:rsidR="004B6B2E">
              <w:t>SOP on EORE</w:t>
            </w:r>
            <w:r w:rsidR="000816E9">
              <w:t xml:space="preserve"> in context of COVID 12 (To come)</w:t>
            </w:r>
          </w:p>
        </w:tc>
      </w:tr>
      <w:tr w:rsidR="00EB0FD7" w14:paraId="51BD8390" w14:textId="423BB71F" w:rsidTr="002C2F4E">
        <w:trPr>
          <w:cantSplit/>
        </w:trPr>
        <w:tc>
          <w:tcPr>
            <w:tcW w:w="2605" w:type="dxa"/>
            <w:shd w:val="clear" w:color="auto" w:fill="E1E9EF" w:themeFill="accent3" w:themeFillTint="33"/>
          </w:tcPr>
          <w:p w14:paraId="3AC22E57" w14:textId="09550A65" w:rsidR="00EB0FD7" w:rsidRPr="00A63F0B" w:rsidRDefault="00EB0FD7" w:rsidP="00486CE9">
            <w:pPr>
              <w:pStyle w:val="Bold"/>
            </w:pPr>
            <w:r w:rsidRPr="00A63F0B">
              <w:lastRenderedPageBreak/>
              <w:t>What can spread COVID-19? Can devices like tablets or pamphlets put people at risk?</w:t>
            </w:r>
          </w:p>
        </w:tc>
        <w:tc>
          <w:tcPr>
            <w:tcW w:w="4140" w:type="dxa"/>
          </w:tcPr>
          <w:p w14:paraId="145A6A03" w14:textId="12831BD3" w:rsidR="00EB0FD7" w:rsidRDefault="00EB0FD7" w:rsidP="00486CE9">
            <w:pPr>
              <w:pStyle w:val="BulletinTable"/>
            </w:pPr>
            <w:r>
              <w:t>I love the idea of using of devices (e.g. RE talking device) to disseminate COVID-19 messages, but it might raise another hygienic concern as it will be passed from person to person.</w:t>
            </w:r>
          </w:p>
          <w:p w14:paraId="6BA19E5F" w14:textId="7C3B79EB" w:rsidR="00EB0FD7" w:rsidRDefault="00EB0FD7" w:rsidP="00486CE9">
            <w:pPr>
              <w:pStyle w:val="BulletinTable"/>
            </w:pPr>
            <w:r>
              <w:t xml:space="preserve">As noticed in current ongoing presentation, distribution of leaflets with awareness messages by staff in the community to other community member may cause spreading of the </w:t>
            </w:r>
            <w:proofErr w:type="gramStart"/>
            <w:r>
              <w:t>virus?</w:t>
            </w:r>
            <w:proofErr w:type="gramEnd"/>
            <w:r>
              <w:t xml:space="preserve"> Instead, remote or vehicle campaigns for messages might be good?</w:t>
            </w:r>
          </w:p>
          <w:p w14:paraId="4678A296" w14:textId="0F363643" w:rsidR="00EB0FD7" w:rsidRPr="00A63F0B" w:rsidRDefault="00EB0FD7" w:rsidP="00486CE9">
            <w:pPr>
              <w:pStyle w:val="BulletinTable"/>
              <w:rPr>
                <w:lang w:eastAsia="en-GB"/>
              </w:rPr>
            </w:pPr>
            <w:r w:rsidRPr="47F14592">
              <w:rPr>
                <w:lang w:eastAsia="en-GB"/>
              </w:rPr>
              <w:t xml:space="preserve">While we are thinking about using digital media, also we could think using tablet screens to play awareness materials or stick leaflet or stickers on the walls where </w:t>
            </w:r>
            <w:proofErr w:type="spellStart"/>
            <w:r w:rsidRPr="47F14592">
              <w:rPr>
                <w:lang w:eastAsia="en-GB"/>
              </w:rPr>
              <w:t>visibile</w:t>
            </w:r>
            <w:proofErr w:type="spellEnd"/>
            <w:r w:rsidRPr="47F14592">
              <w:rPr>
                <w:lang w:eastAsia="en-GB"/>
              </w:rPr>
              <w:t xml:space="preserve"> to the community rather distributing materials. </w:t>
            </w:r>
            <w:proofErr w:type="gramStart"/>
            <w:r w:rsidRPr="47F14592">
              <w:rPr>
                <w:lang w:eastAsia="en-GB"/>
              </w:rPr>
              <w:t>Also</w:t>
            </w:r>
            <w:proofErr w:type="gramEnd"/>
            <w:r w:rsidRPr="47F14592">
              <w:rPr>
                <w:lang w:eastAsia="en-GB"/>
              </w:rPr>
              <w:t xml:space="preserve"> a potential risk as passing on hand-to-hand might be slightly risk! And still there needs to be some safety protocols in distancing. Any standard procedures have been developed there?</w:t>
            </w:r>
          </w:p>
        </w:tc>
        <w:tc>
          <w:tcPr>
            <w:tcW w:w="11340" w:type="dxa"/>
            <w:shd w:val="clear" w:color="auto" w:fill="E1E9EF" w:themeFill="accent3" w:themeFillTint="33"/>
          </w:tcPr>
          <w:p w14:paraId="471F7293" w14:textId="637182E8" w:rsidR="00EB0FD7" w:rsidRDefault="00EB0FD7" w:rsidP="00A43E43">
            <w:pPr>
              <w:spacing w:before="0" w:after="0"/>
              <w:jc w:val="left"/>
              <w:rPr>
                <w:lang w:val="en-US"/>
              </w:rPr>
            </w:pPr>
            <w:r>
              <w:t>Different contexts (</w:t>
            </w:r>
            <w:r w:rsidR="00F57D9F">
              <w:t>i</w:t>
            </w:r>
            <w:r>
              <w:t>.</w:t>
            </w:r>
            <w:r w:rsidR="00F57D9F">
              <w:t>e.</w:t>
            </w:r>
            <w:r>
              <w:t xml:space="preserve"> no spread</w:t>
            </w:r>
            <w:r w:rsidR="001A50D2">
              <w:t xml:space="preserve"> </w:t>
            </w:r>
            <w:r>
              <w:t>/ minimal or moderate spread</w:t>
            </w:r>
            <w:r w:rsidR="00F57D9F">
              <w:t xml:space="preserve"> </w:t>
            </w:r>
            <w:r>
              <w:t>/ substantial spread) will require different responses. Find out the latest guidance issued by national/local authorities.</w:t>
            </w:r>
          </w:p>
          <w:p w14:paraId="73D583AD" w14:textId="77777777" w:rsidR="00EB0FD7" w:rsidRDefault="00EB0FD7" w:rsidP="00A43E43">
            <w:pPr>
              <w:spacing w:before="0" w:after="0"/>
              <w:jc w:val="left"/>
              <w:rPr>
                <w:lang w:val="en-US"/>
              </w:rPr>
            </w:pPr>
          </w:p>
          <w:p w14:paraId="607155B9" w14:textId="7C28DFD2" w:rsidR="00EB0FD7" w:rsidRPr="00A43E43" w:rsidRDefault="00EB0FD7" w:rsidP="00A43E43">
            <w:pPr>
              <w:spacing w:before="0" w:after="0"/>
              <w:jc w:val="left"/>
              <w:rPr>
                <w:lang w:val="en-US"/>
              </w:rPr>
            </w:pPr>
            <w:r w:rsidRPr="47F14592">
              <w:rPr>
                <w:lang w:val="en-US"/>
              </w:rPr>
              <w:t>“It is not certain how long the virus that causes COVID-19 survives on surfaces, but it seems to behave like other coronaviruses. Studies suggest that coronaviruses (including preliminary information on the COVID-19 virus) may persist on surfaces for a few hours or up to several days. This may vary under different conditions (e.g. type of surface, temperature or humidity of the environment).</w:t>
            </w:r>
          </w:p>
          <w:p w14:paraId="76F2905E" w14:textId="7430E4DB" w:rsidR="00EB0FD7" w:rsidRPr="00A43E43" w:rsidRDefault="00EB0FD7" w:rsidP="00A43E43">
            <w:pPr>
              <w:spacing w:before="0" w:after="0"/>
              <w:jc w:val="left"/>
              <w:rPr>
                <w:lang w:val="en-US"/>
              </w:rPr>
            </w:pPr>
            <w:r w:rsidRPr="47F14592">
              <w:rPr>
                <w:lang w:val="en-US"/>
              </w:rPr>
              <w:t>If you think a surface may be infected, clean it with simple disinfectant to kill the virus and protect yourself and others. Clean your hands with an alcohol-based hand rub or wash them with soap and water. Avoid touching your eyes, mouth, or nose” (WHO).</w:t>
            </w:r>
          </w:p>
          <w:p w14:paraId="4189194D" w14:textId="4F0D3E1F" w:rsidR="00EB0FD7" w:rsidRDefault="00EB0FD7" w:rsidP="47F14592">
            <w:pPr>
              <w:spacing w:before="0" w:after="0"/>
              <w:jc w:val="left"/>
            </w:pPr>
          </w:p>
          <w:p w14:paraId="704C34A9" w14:textId="37008CF3" w:rsidR="00EB0FD7" w:rsidRDefault="00EB0FD7" w:rsidP="00CE240B">
            <w:pPr>
              <w:spacing w:before="0" w:after="0"/>
              <w:jc w:val="left"/>
            </w:pPr>
            <w:r>
              <w:t>If the spread of the virus is confirmed, Risk Education operators should:</w:t>
            </w:r>
          </w:p>
          <w:p w14:paraId="776AA80A" w14:textId="60564515" w:rsidR="00EB0FD7" w:rsidRDefault="00EB0FD7" w:rsidP="47F14592">
            <w:pPr>
              <w:spacing w:before="0" w:after="0" w:line="259" w:lineRule="auto"/>
              <w:jc w:val="left"/>
            </w:pPr>
            <w:r>
              <w:t>“Clean and disinfect frequently touched objects such as […] playing materials, learning and teaching aids, using wet rag and a regular household cleaning spray with disinfectant” (UNICEF-WASH).</w:t>
            </w:r>
          </w:p>
        </w:tc>
        <w:tc>
          <w:tcPr>
            <w:tcW w:w="3510" w:type="dxa"/>
            <w:shd w:val="clear" w:color="auto" w:fill="FFFFFF" w:themeFill="background1"/>
          </w:tcPr>
          <w:p w14:paraId="7973DDCA" w14:textId="09216260" w:rsidR="00EB0FD7" w:rsidRPr="009401CB" w:rsidRDefault="00EB0FD7" w:rsidP="781C17F4">
            <w:pPr>
              <w:spacing w:before="0" w:after="0"/>
              <w:jc w:val="left"/>
              <w:rPr>
                <w:rStyle w:val="Hyperlink"/>
                <w:lang w:val="en-US"/>
              </w:rPr>
            </w:pPr>
          </w:p>
          <w:p w14:paraId="295F13C6" w14:textId="16466A89" w:rsidR="00EB0FD7" w:rsidRPr="009401CB" w:rsidRDefault="00EB0FD7" w:rsidP="781C17F4">
            <w:pPr>
              <w:spacing w:before="0" w:after="0"/>
              <w:jc w:val="left"/>
              <w:rPr>
                <w:rStyle w:val="Hyperlink"/>
                <w:lang w:val="en-US"/>
              </w:rPr>
            </w:pPr>
          </w:p>
          <w:p w14:paraId="5A10FBB0" w14:textId="0822DC3E" w:rsidR="00EB0FD7" w:rsidRPr="009401CB" w:rsidRDefault="00EB0FD7" w:rsidP="781C17F4">
            <w:pPr>
              <w:spacing w:before="0" w:after="0"/>
              <w:jc w:val="left"/>
              <w:rPr>
                <w:rStyle w:val="Hyperlink"/>
                <w:lang w:val="en-US"/>
              </w:rPr>
            </w:pPr>
          </w:p>
          <w:p w14:paraId="45453C9D" w14:textId="62D2846D" w:rsidR="00EB0FD7" w:rsidRPr="009401CB" w:rsidRDefault="00EB0FD7" w:rsidP="781C17F4">
            <w:pPr>
              <w:spacing w:before="0" w:after="0"/>
              <w:jc w:val="left"/>
              <w:rPr>
                <w:rStyle w:val="Hyperlink"/>
                <w:lang w:val="en-US"/>
              </w:rPr>
            </w:pPr>
          </w:p>
          <w:p w14:paraId="40E16A54" w14:textId="045FD18D" w:rsidR="00EB0FD7" w:rsidRPr="009401CB" w:rsidRDefault="00110104" w:rsidP="781C17F4">
            <w:pPr>
              <w:spacing w:before="0" w:after="0"/>
              <w:jc w:val="left"/>
              <w:rPr>
                <w:lang w:val="en-US"/>
              </w:rPr>
            </w:pPr>
            <w:hyperlink r:id="rId34" w:history="1">
              <w:r w:rsidR="407C0212" w:rsidRPr="781C17F4">
                <w:rPr>
                  <w:rStyle w:val="Hyperlink"/>
                  <w:lang w:val="en-US"/>
                </w:rPr>
                <w:t>WHO Q&amp;A on coronaviruses (COVID-19)</w:t>
              </w:r>
            </w:hyperlink>
          </w:p>
          <w:p w14:paraId="3A9425A3" w14:textId="77777777" w:rsidR="00EB0FD7" w:rsidRPr="009401CB" w:rsidRDefault="00EB0FD7" w:rsidP="00CE240B">
            <w:pPr>
              <w:spacing w:before="0" w:after="0"/>
              <w:jc w:val="left"/>
            </w:pPr>
          </w:p>
          <w:p w14:paraId="38B0E5F7" w14:textId="77777777" w:rsidR="00EB0FD7" w:rsidRPr="009401CB" w:rsidRDefault="00EB0FD7" w:rsidP="00CE240B">
            <w:pPr>
              <w:spacing w:before="0" w:after="0"/>
              <w:jc w:val="left"/>
            </w:pPr>
          </w:p>
          <w:p w14:paraId="1DAF813A" w14:textId="161BCDDA" w:rsidR="781C17F4" w:rsidRDefault="781C17F4" w:rsidP="781C17F4">
            <w:pPr>
              <w:spacing w:before="0" w:after="0"/>
              <w:jc w:val="left"/>
            </w:pPr>
          </w:p>
          <w:p w14:paraId="01989043" w14:textId="612B7C73" w:rsidR="781C17F4" w:rsidRDefault="781C17F4" w:rsidP="781C17F4">
            <w:pPr>
              <w:spacing w:before="0" w:after="0"/>
              <w:jc w:val="left"/>
            </w:pPr>
          </w:p>
          <w:p w14:paraId="3EA7F4F1" w14:textId="37A42257" w:rsidR="781C17F4" w:rsidRDefault="781C17F4" w:rsidP="781C17F4">
            <w:pPr>
              <w:spacing w:before="0" w:after="0"/>
              <w:jc w:val="left"/>
            </w:pPr>
          </w:p>
          <w:p w14:paraId="2D244B76" w14:textId="0CE5E62E" w:rsidR="781C17F4" w:rsidRDefault="781C17F4" w:rsidP="781C17F4">
            <w:pPr>
              <w:spacing w:before="0" w:after="0"/>
              <w:jc w:val="left"/>
            </w:pPr>
          </w:p>
          <w:p w14:paraId="07ECE6FF" w14:textId="0EA05A32" w:rsidR="00EB0FD7" w:rsidRPr="009401CB" w:rsidRDefault="00110104" w:rsidP="00CE240B">
            <w:pPr>
              <w:spacing w:before="0" w:after="0"/>
              <w:jc w:val="left"/>
            </w:pPr>
            <w:hyperlink r:id="rId35" w:history="1">
              <w:r w:rsidR="00EB0FD7" w:rsidRPr="009401CB">
                <w:rPr>
                  <w:rStyle w:val="Hyperlink"/>
                </w:rPr>
                <w:t xml:space="preserve">UNICEF Hygiene </w:t>
              </w:r>
              <w:proofErr w:type="spellStart"/>
              <w:r w:rsidR="00EB0FD7" w:rsidRPr="009401CB">
                <w:rPr>
                  <w:rStyle w:val="Hyperlink"/>
                </w:rPr>
                <w:t>Programing</w:t>
              </w:r>
              <w:proofErr w:type="spellEnd"/>
              <w:r w:rsidR="00EB0FD7" w:rsidRPr="009401CB">
                <w:rPr>
                  <w:rStyle w:val="Hyperlink"/>
                </w:rPr>
                <w:t xml:space="preserve"> Guidance Note</w:t>
              </w:r>
            </w:hyperlink>
          </w:p>
        </w:tc>
      </w:tr>
    </w:tbl>
    <w:p w14:paraId="6FB4A90A" w14:textId="77777777" w:rsidR="00486CE9" w:rsidRPr="00486CE9" w:rsidRDefault="00486CE9" w:rsidP="00486CE9"/>
    <w:p w14:paraId="58F8B834" w14:textId="77777777" w:rsidR="001B0F08" w:rsidRDefault="001B0F08" w:rsidP="00DB22B3">
      <w:pPr>
        <w:pStyle w:val="Heading1"/>
      </w:pPr>
      <w:r>
        <w:br w:type="page"/>
      </w:r>
    </w:p>
    <w:p w14:paraId="59324E4C" w14:textId="10CCEADA" w:rsidR="00DB22B3" w:rsidRDefault="00DB22B3" w:rsidP="00DB22B3">
      <w:pPr>
        <w:pStyle w:val="Heading1"/>
      </w:pPr>
      <w:bookmarkStart w:id="4" w:name="_Toc37231287"/>
      <w:r>
        <w:lastRenderedPageBreak/>
        <w:t xml:space="preserve">Working with the health sector </w:t>
      </w:r>
      <w:r w:rsidR="008C7522">
        <w:t>&amp; supporting the COVID-19 response</w:t>
      </w:r>
      <w:bookmarkEnd w:id="4"/>
    </w:p>
    <w:tbl>
      <w:tblPr>
        <w:tblStyle w:val="TableGrid"/>
        <w:tblW w:w="21259" w:type="dxa"/>
        <w:tblInd w:w="0" w:type="dxa"/>
        <w:tblLayout w:type="fixed"/>
        <w:tblCellMar>
          <w:top w:w="57" w:type="dxa"/>
          <w:bottom w:w="57" w:type="dxa"/>
        </w:tblCellMar>
        <w:tblLook w:val="04A0" w:firstRow="1" w:lastRow="0" w:firstColumn="1" w:lastColumn="0" w:noHBand="0" w:noVBand="1"/>
      </w:tblPr>
      <w:tblGrid>
        <w:gridCol w:w="2605"/>
        <w:gridCol w:w="4140"/>
        <w:gridCol w:w="11340"/>
        <w:gridCol w:w="3174"/>
      </w:tblGrid>
      <w:tr w:rsidR="00E51807" w:rsidRPr="00635DFB" w14:paraId="2EA2DBB2" w14:textId="4CF7D3D6" w:rsidTr="00BF0BF9">
        <w:trPr>
          <w:cantSplit/>
          <w:tblHeader/>
        </w:trPr>
        <w:tc>
          <w:tcPr>
            <w:tcW w:w="2605" w:type="dxa"/>
            <w:shd w:val="clear" w:color="auto" w:fill="6D96B3" w:themeFill="accent3"/>
          </w:tcPr>
          <w:p w14:paraId="55FBCFB7" w14:textId="77777777" w:rsidR="00E51807" w:rsidRPr="00635DFB" w:rsidRDefault="00E51807" w:rsidP="00CE240B">
            <w:pPr>
              <w:pStyle w:val="NoSpacing"/>
              <w:rPr>
                <w:b/>
                <w:bCs/>
                <w:color w:val="FFFFFF" w:themeColor="background1"/>
              </w:rPr>
            </w:pPr>
            <w:r w:rsidRPr="00635DFB">
              <w:rPr>
                <w:b/>
                <w:bCs/>
                <w:color w:val="FFFFFF" w:themeColor="background1"/>
              </w:rPr>
              <w:t>Overall Question</w:t>
            </w:r>
          </w:p>
        </w:tc>
        <w:tc>
          <w:tcPr>
            <w:tcW w:w="4140" w:type="dxa"/>
            <w:shd w:val="clear" w:color="auto" w:fill="6D96B3" w:themeFill="accent3"/>
          </w:tcPr>
          <w:p w14:paraId="385C9186" w14:textId="77777777" w:rsidR="00E51807" w:rsidRPr="00635DFB" w:rsidRDefault="00E51807" w:rsidP="00CE240B">
            <w:pPr>
              <w:pStyle w:val="NoSpacing"/>
              <w:rPr>
                <w:b/>
                <w:bCs/>
                <w:color w:val="FFFFFF" w:themeColor="background1"/>
              </w:rPr>
            </w:pPr>
            <w:r w:rsidRPr="00635DFB">
              <w:rPr>
                <w:b/>
                <w:bCs/>
                <w:color w:val="FFFFFF" w:themeColor="background1"/>
              </w:rPr>
              <w:t>Questions Received</w:t>
            </w:r>
          </w:p>
        </w:tc>
        <w:tc>
          <w:tcPr>
            <w:tcW w:w="11340" w:type="dxa"/>
            <w:shd w:val="clear" w:color="auto" w:fill="6D96B3" w:themeFill="accent3"/>
          </w:tcPr>
          <w:p w14:paraId="1D06F2F1" w14:textId="77777777" w:rsidR="00E51807" w:rsidRPr="00635DFB" w:rsidRDefault="00E51807" w:rsidP="00CE240B">
            <w:pPr>
              <w:pStyle w:val="NoSpacing"/>
              <w:rPr>
                <w:b/>
                <w:bCs/>
                <w:color w:val="FFFFFF" w:themeColor="background1"/>
              </w:rPr>
            </w:pPr>
            <w:r>
              <w:rPr>
                <w:b/>
                <w:bCs/>
                <w:color w:val="FFFFFF" w:themeColor="background1"/>
              </w:rPr>
              <w:t>Answer</w:t>
            </w:r>
          </w:p>
        </w:tc>
        <w:tc>
          <w:tcPr>
            <w:tcW w:w="3174" w:type="dxa"/>
            <w:shd w:val="clear" w:color="auto" w:fill="6D96B3" w:themeFill="accent3"/>
          </w:tcPr>
          <w:p w14:paraId="5A869A86" w14:textId="092E3796" w:rsidR="00E51807" w:rsidRDefault="00E51807" w:rsidP="00CE240B">
            <w:pPr>
              <w:pStyle w:val="NoSpacing"/>
              <w:rPr>
                <w:b/>
                <w:bCs/>
                <w:color w:val="FFFFFF" w:themeColor="background1"/>
              </w:rPr>
            </w:pPr>
            <w:r>
              <w:rPr>
                <w:b/>
                <w:bCs/>
                <w:color w:val="FFFFFF" w:themeColor="background1"/>
              </w:rPr>
              <w:t>Guidance</w:t>
            </w:r>
          </w:p>
        </w:tc>
      </w:tr>
      <w:tr w:rsidR="00E51807" w14:paraId="4FAA1F25" w14:textId="78E2E217" w:rsidTr="00BF0BF9">
        <w:trPr>
          <w:cantSplit/>
        </w:trPr>
        <w:tc>
          <w:tcPr>
            <w:tcW w:w="2605" w:type="dxa"/>
            <w:shd w:val="clear" w:color="auto" w:fill="E1E9EF" w:themeFill="accent3" w:themeFillTint="33"/>
          </w:tcPr>
          <w:p w14:paraId="38D314D4" w14:textId="354D6C7C" w:rsidR="00E51807" w:rsidRPr="00C9543C" w:rsidRDefault="00E51807" w:rsidP="00A43E43">
            <w:pPr>
              <w:pStyle w:val="Bold"/>
            </w:pPr>
            <w:r>
              <w:t>What is the role of the mine action sector to support the COVID-19 response? What about creating multi-risk education teams?</w:t>
            </w:r>
          </w:p>
        </w:tc>
        <w:tc>
          <w:tcPr>
            <w:tcW w:w="4140" w:type="dxa"/>
          </w:tcPr>
          <w:p w14:paraId="1CA9FF31" w14:textId="0F698683" w:rsidR="00E51807" w:rsidRDefault="00E51807" w:rsidP="00A43E43">
            <w:pPr>
              <w:pStyle w:val="BulletinTable"/>
            </w:pPr>
            <w:r>
              <w:t>Do we propose upgraded multitask RE and public information campaigns, or keep messages and activities separate?</w:t>
            </w:r>
          </w:p>
          <w:p w14:paraId="14D2E8B4" w14:textId="31C86F2A" w:rsidR="00E51807" w:rsidRDefault="00E51807" w:rsidP="00A43E43">
            <w:pPr>
              <w:pStyle w:val="BulletinTable"/>
            </w:pPr>
            <w:r>
              <w:t>Given that we will have less access to communities, would it be worth to have a multi-risk management strategy so affected people receive information on various risks in a coordinated way?</w:t>
            </w:r>
          </w:p>
        </w:tc>
        <w:tc>
          <w:tcPr>
            <w:tcW w:w="11340" w:type="dxa"/>
            <w:shd w:val="clear" w:color="auto" w:fill="E1E9EF" w:themeFill="accent3" w:themeFillTint="33"/>
          </w:tcPr>
          <w:p w14:paraId="4AAAEEFA" w14:textId="5B269865" w:rsidR="00E51807" w:rsidRDefault="00E51807" w:rsidP="290F75C3">
            <w:pPr>
              <w:pStyle w:val="BulletinTable"/>
              <w:numPr>
                <w:ilvl w:val="0"/>
                <w:numId w:val="0"/>
              </w:numPr>
            </w:pPr>
            <w:r>
              <w:t>Creating Multi-Risk Education Teams (EORE, Health and Sanitation, Explosive Weapons in Populated Areas, Firefighters, etc) should be considered.</w:t>
            </w:r>
            <w:r w:rsidR="5E67F067">
              <w:t xml:space="preserve"> Some things to keep in mind:</w:t>
            </w:r>
          </w:p>
          <w:p w14:paraId="72ADF0E5" w14:textId="508635DF" w:rsidR="3DBDA780" w:rsidRDefault="3DBDA780" w:rsidP="098937A5">
            <w:pPr>
              <w:pStyle w:val="BulletinTable"/>
              <w:rPr>
                <w:rFonts w:asciiTheme="minorHAnsi" w:eastAsiaTheme="minorEastAsia" w:hAnsiTheme="minorHAnsi" w:cstheme="minorBidi"/>
                <w:lang w:val="en-US" w:eastAsia="en-GB"/>
              </w:rPr>
            </w:pPr>
            <w:r w:rsidRPr="098937A5">
              <w:rPr>
                <w:rFonts w:eastAsia="Microsoft YaHei UI"/>
                <w:lang w:val="en-US" w:eastAsia="en-GB"/>
              </w:rPr>
              <w:t xml:space="preserve">Risk education/Risk communication </w:t>
            </w:r>
            <w:proofErr w:type="spellStart"/>
            <w:r w:rsidRPr="098937A5">
              <w:rPr>
                <w:rFonts w:eastAsia="Microsoft YaHei UI"/>
                <w:lang w:val="en-US" w:eastAsia="en-GB"/>
              </w:rPr>
              <w:t>programmes</w:t>
            </w:r>
            <w:proofErr w:type="spellEnd"/>
            <w:r w:rsidRPr="098937A5">
              <w:rPr>
                <w:rFonts w:eastAsia="Microsoft YaHei UI"/>
                <w:lang w:val="en-US" w:eastAsia="en-GB"/>
              </w:rPr>
              <w:t xml:space="preserve"> share many common aspects: dealing with beliefs, social norms lack of knowledge &amp; misinformation; </w:t>
            </w:r>
            <w:proofErr w:type="spellStart"/>
            <w:r w:rsidRPr="098937A5">
              <w:rPr>
                <w:rFonts w:eastAsia="Microsoft YaHei UI"/>
                <w:lang w:val="en-US" w:eastAsia="en-GB"/>
              </w:rPr>
              <w:t>behaviours</w:t>
            </w:r>
            <w:proofErr w:type="spellEnd"/>
            <w:r w:rsidRPr="098937A5">
              <w:rPr>
                <w:rFonts w:eastAsia="Microsoft YaHei UI"/>
                <w:lang w:val="en-US" w:eastAsia="en-GB"/>
              </w:rPr>
              <w:t xml:space="preserve"> range from acceptance to rejection; some persons/groups are reckless while others are forced to take risks; and change of life patterns due to a new risk is a sensitive subject (fear of retributions, e.g. if first to have it). Yet stigma is an additional element we haven't had to deal with as much: we can learn from HIV, Ebola, etc.</w:t>
            </w:r>
          </w:p>
          <w:p w14:paraId="1A9ED8B8" w14:textId="1C86C643" w:rsidR="00E51807" w:rsidRPr="009B0FCD" w:rsidRDefault="3DBDA780" w:rsidP="00A43E43">
            <w:pPr>
              <w:pStyle w:val="BulletinTable"/>
              <w:rPr>
                <w:rFonts w:asciiTheme="minorHAnsi" w:eastAsiaTheme="minorEastAsia" w:hAnsiTheme="minorHAnsi" w:cstheme="minorBidi"/>
                <w:szCs w:val="22"/>
              </w:rPr>
            </w:pPr>
            <w:r w:rsidRPr="098937A5">
              <w:rPr>
                <w:rFonts w:eastAsia="Microsoft YaHei UI"/>
                <w:lang w:val="en-US"/>
              </w:rPr>
              <w:t>The l</w:t>
            </w:r>
            <w:r w:rsidR="00E51807" w:rsidRPr="098937A5">
              <w:rPr>
                <w:rFonts w:eastAsia="Microsoft YaHei UI"/>
                <w:lang w:val="en-US"/>
              </w:rPr>
              <w:t>anguage</w:t>
            </w:r>
            <w:r w:rsidR="00C47AAD" w:rsidRPr="098937A5">
              <w:rPr>
                <w:rFonts w:eastAsia="Microsoft YaHei UI"/>
                <w:lang w:val="en-US"/>
              </w:rPr>
              <w:t xml:space="preserve"> by the two sectors</w:t>
            </w:r>
            <w:r w:rsidR="00E51807" w:rsidRPr="098937A5">
              <w:rPr>
                <w:rFonts w:eastAsia="Microsoft YaHei UI"/>
                <w:lang w:val="en-US"/>
              </w:rPr>
              <w:t xml:space="preserve"> is</w:t>
            </w:r>
            <w:r w:rsidR="134E5D8A" w:rsidRPr="098937A5">
              <w:rPr>
                <w:rFonts w:eastAsia="Microsoft YaHei UI"/>
                <w:lang w:val="en-US"/>
              </w:rPr>
              <w:t xml:space="preserve"> also</w:t>
            </w:r>
            <w:r w:rsidR="00E51807" w:rsidRPr="098937A5">
              <w:rPr>
                <w:rFonts w:eastAsia="Microsoft YaHei UI"/>
                <w:lang w:val="en-US"/>
              </w:rPr>
              <w:t xml:space="preserve"> similar</w:t>
            </w:r>
            <w:r w:rsidR="6480F8E4" w:rsidRPr="098937A5">
              <w:rPr>
                <w:rFonts w:eastAsia="Microsoft YaHei UI"/>
                <w:lang w:val="en-US"/>
              </w:rPr>
              <w:t xml:space="preserve">, with some </w:t>
            </w:r>
            <w:proofErr w:type="gramStart"/>
            <w:r w:rsidR="6480F8E4" w:rsidRPr="098937A5">
              <w:rPr>
                <w:rFonts w:eastAsia="Microsoft YaHei UI"/>
                <w:lang w:val="en-US"/>
              </w:rPr>
              <w:t>differences</w:t>
            </w:r>
            <w:r w:rsidR="00E51807" w:rsidRPr="098937A5">
              <w:rPr>
                <w:rFonts w:eastAsia="Microsoft YaHei UI"/>
                <w:lang w:val="en-US"/>
              </w:rPr>
              <w:t xml:space="preserve"> :</w:t>
            </w:r>
            <w:proofErr w:type="gramEnd"/>
            <w:r w:rsidR="00E51807" w:rsidRPr="098937A5">
              <w:rPr>
                <w:rFonts w:eastAsia="Microsoft YaHei UI"/>
                <w:lang w:val="en-US"/>
              </w:rPr>
              <w:t xml:space="preserve"> risk communication vs. risk education, community engagement vs. community liaison. EORE is a form of Communication for Development (C4D) intervention.</w:t>
            </w:r>
          </w:p>
          <w:p w14:paraId="4A89FC37" w14:textId="047536AD" w:rsidR="00E51807" w:rsidRDefault="00E51807" w:rsidP="290F75C3">
            <w:pPr>
              <w:pStyle w:val="BulletinTable"/>
              <w:numPr>
                <w:ilvl w:val="0"/>
                <w:numId w:val="0"/>
              </w:numPr>
              <w:rPr>
                <w:rFonts w:eastAsia="Microsoft YaHei UI"/>
                <w:lang w:val="en-US" w:eastAsia="en-GB"/>
              </w:rPr>
            </w:pPr>
            <w:r w:rsidRPr="098937A5">
              <w:rPr>
                <w:rFonts w:eastAsia="Microsoft YaHei UI"/>
                <w:lang w:val="en-US" w:eastAsia="en-GB"/>
              </w:rPr>
              <w:t>We</w:t>
            </w:r>
            <w:r w:rsidR="152FC17D" w:rsidRPr="098937A5">
              <w:rPr>
                <w:rFonts w:eastAsia="Microsoft YaHei UI"/>
                <w:lang w:val="en-US" w:eastAsia="en-GB"/>
              </w:rPr>
              <w:t xml:space="preserve"> in the EORE sector</w:t>
            </w:r>
            <w:r w:rsidRPr="098937A5">
              <w:rPr>
                <w:rFonts w:eastAsia="Microsoft YaHei UI"/>
                <w:lang w:val="en-US" w:eastAsia="en-GB"/>
              </w:rPr>
              <w:t xml:space="preserve"> have experience in community</w:t>
            </w:r>
            <w:r w:rsidR="0297AA31" w:rsidRPr="098937A5">
              <w:rPr>
                <w:rFonts w:eastAsia="Microsoft YaHei UI"/>
                <w:lang w:val="en-US" w:eastAsia="en-GB"/>
              </w:rPr>
              <w:t>-</w:t>
            </w:r>
            <w:r w:rsidRPr="098937A5">
              <w:rPr>
                <w:rFonts w:eastAsia="Microsoft YaHei UI"/>
                <w:lang w:val="en-US" w:eastAsia="en-GB"/>
              </w:rPr>
              <w:t>level work but need to get used to new requirements (e.g. spacing). If we do not integrate Covid-19 messaging as such into the EORE session, we should still explain why we put up a hand-washing station, why smaller groups, physical distancing, etc.</w:t>
            </w:r>
          </w:p>
          <w:p w14:paraId="1FBF4DE9" w14:textId="1DC7F926" w:rsidR="00D032F7" w:rsidRPr="009B0FCD" w:rsidRDefault="00A3020D" w:rsidP="290F75C3">
            <w:pPr>
              <w:pStyle w:val="BulletinTable"/>
              <w:numPr>
                <w:ilvl w:val="0"/>
                <w:numId w:val="0"/>
              </w:numPr>
              <w:rPr>
                <w:rFonts w:ascii="Calibri" w:hAnsi="Calibri"/>
                <w:lang w:val="en-US" w:eastAsia="en-GB"/>
              </w:rPr>
            </w:pPr>
            <w:r>
              <w:t>Note: PPE issues are determined by global and national guidance/policy.</w:t>
            </w:r>
          </w:p>
          <w:p w14:paraId="2A9DA5C5" w14:textId="2CD66B4D" w:rsidR="00E51807" w:rsidRPr="009B0FCD" w:rsidRDefault="3768748A" w:rsidP="290F75C3">
            <w:pPr>
              <w:pStyle w:val="BulletinTable"/>
              <w:numPr>
                <w:ilvl w:val="0"/>
                <w:numId w:val="0"/>
              </w:numPr>
              <w:rPr>
                <w:rFonts w:ascii="Calibri" w:hAnsi="Calibri"/>
                <w:lang w:val="en-US" w:eastAsia="en-GB"/>
              </w:rPr>
            </w:pPr>
            <w:r w:rsidRPr="098937A5">
              <w:rPr>
                <w:rFonts w:eastAsia="Microsoft YaHei UI"/>
                <w:lang w:val="en-US" w:eastAsia="en-GB"/>
              </w:rPr>
              <w:t xml:space="preserve">We can </w:t>
            </w:r>
            <w:r w:rsidR="4285D49E" w:rsidRPr="098937A5">
              <w:rPr>
                <w:rFonts w:eastAsia="Microsoft YaHei UI"/>
                <w:lang w:val="en-US" w:eastAsia="en-GB"/>
              </w:rPr>
              <w:t>w</w:t>
            </w:r>
            <w:r w:rsidR="00E51807" w:rsidRPr="098937A5">
              <w:rPr>
                <w:rFonts w:eastAsia="Microsoft YaHei UI"/>
                <w:lang w:val="en-US" w:eastAsia="en-GB"/>
              </w:rPr>
              <w:t xml:space="preserve">ork on integrating COVID-19 into </w:t>
            </w:r>
            <w:r w:rsidR="00E51807" w:rsidRPr="098937A5">
              <w:rPr>
                <w:rFonts w:eastAsia="Microsoft YaHei UI"/>
                <w:b/>
                <w:bCs/>
                <w:lang w:val="en-US" w:eastAsia="en-GB"/>
              </w:rPr>
              <w:t xml:space="preserve">face-to-face messaging and via network and community focal points </w:t>
            </w:r>
            <w:r w:rsidR="00E51807" w:rsidRPr="098937A5">
              <w:rPr>
                <w:rFonts w:eastAsia="Microsoft YaHei UI"/>
                <w:lang w:val="en-US" w:eastAsia="en-GB"/>
              </w:rPr>
              <w:t xml:space="preserve">(also via telephone/mobile media). For mass messaging and two-way messaging, systematic </w:t>
            </w:r>
            <w:proofErr w:type="spellStart"/>
            <w:r w:rsidR="6E855EF7" w:rsidRPr="098937A5">
              <w:rPr>
                <w:rFonts w:eastAsia="Microsoft YaHei UI"/>
                <w:lang w:val="en-US" w:eastAsia="en-GB"/>
              </w:rPr>
              <w:t>authorisation</w:t>
            </w:r>
            <w:proofErr w:type="spellEnd"/>
            <w:r w:rsidR="6E855EF7" w:rsidRPr="098937A5">
              <w:rPr>
                <w:rFonts w:eastAsia="Microsoft YaHei UI"/>
                <w:lang w:val="en-US" w:eastAsia="en-GB"/>
              </w:rPr>
              <w:t xml:space="preserve"> is needed</w:t>
            </w:r>
            <w:r w:rsidR="00E51807" w:rsidRPr="098937A5">
              <w:rPr>
                <w:rFonts w:eastAsia="Microsoft YaHei UI"/>
                <w:lang w:val="en-US" w:eastAsia="en-GB"/>
              </w:rPr>
              <w:t xml:space="preserve"> from the health sector.</w:t>
            </w:r>
          </w:p>
          <w:p w14:paraId="3F4831C5" w14:textId="2B4C41B4" w:rsidR="00E51807" w:rsidRPr="006671F5" w:rsidRDefault="6AE5567B" w:rsidP="098937A5">
            <w:pPr>
              <w:pStyle w:val="BulletinTable"/>
              <w:numPr>
                <w:ilvl w:val="0"/>
                <w:numId w:val="0"/>
              </w:numPr>
              <w:rPr>
                <w:rFonts w:ascii="Calibri" w:hAnsi="Calibri"/>
                <w:lang w:val="en-US" w:eastAsia="en-GB"/>
              </w:rPr>
            </w:pPr>
            <w:r w:rsidRPr="098937A5">
              <w:rPr>
                <w:rFonts w:eastAsia="Microsoft YaHei UI"/>
                <w:lang w:val="en-US" w:eastAsia="en-GB"/>
              </w:rPr>
              <w:t xml:space="preserve">If delivering COVID-19 messages, </w:t>
            </w:r>
            <w:r w:rsidR="18553C13" w:rsidRPr="098937A5">
              <w:rPr>
                <w:rFonts w:eastAsia="Microsoft YaHei UI"/>
                <w:lang w:val="en-US" w:eastAsia="en-GB"/>
              </w:rPr>
              <w:t>c</w:t>
            </w:r>
            <w:r w:rsidR="00E51807" w:rsidRPr="098937A5">
              <w:rPr>
                <w:rFonts w:eastAsia="Microsoft YaHei UI"/>
                <w:lang w:val="en-US" w:eastAsia="en-GB"/>
              </w:rPr>
              <w:t>onsider whether there is the possibility for communities to apply</w:t>
            </w:r>
            <w:r w:rsidR="2FDB236E" w:rsidRPr="098937A5">
              <w:rPr>
                <w:rFonts w:eastAsia="Microsoft YaHei UI"/>
                <w:lang w:val="en-US" w:eastAsia="en-GB"/>
              </w:rPr>
              <w:t xml:space="preserve"> the</w:t>
            </w:r>
            <w:r w:rsidR="00E51807" w:rsidRPr="098937A5">
              <w:rPr>
                <w:rFonts w:eastAsia="Microsoft YaHei UI"/>
                <w:lang w:val="en-US" w:eastAsia="en-GB"/>
              </w:rPr>
              <w:t xml:space="preserve"> preventive measures (e.g. access to water, soap, space). Messages need to be realistic and locally adapted.</w:t>
            </w:r>
          </w:p>
        </w:tc>
        <w:tc>
          <w:tcPr>
            <w:tcW w:w="3174" w:type="dxa"/>
            <w:shd w:val="clear" w:color="auto" w:fill="FFFFFF" w:themeFill="background1"/>
          </w:tcPr>
          <w:p w14:paraId="2A0F618D" w14:textId="70F11426" w:rsidR="00E51807" w:rsidRDefault="00110104">
            <w:pPr>
              <w:pStyle w:val="BulletinTable"/>
              <w:numPr>
                <w:ilvl w:val="0"/>
                <w:numId w:val="0"/>
              </w:numPr>
            </w:pPr>
            <w:hyperlink r:id="rId36">
              <w:r w:rsidR="00E51807" w:rsidRPr="098937A5">
                <w:rPr>
                  <w:rStyle w:val="Hyperlink"/>
                </w:rPr>
                <w:t>Examples of Integrated EO/COVID Risk Education</w:t>
              </w:r>
            </w:hyperlink>
            <w:r w:rsidR="00E51807">
              <w:t xml:space="preserve"> </w:t>
            </w:r>
          </w:p>
          <w:p w14:paraId="38A50DFE" w14:textId="4F830BEE" w:rsidR="00E51807" w:rsidRPr="00697CA6" w:rsidRDefault="00110104" w:rsidP="098937A5">
            <w:pPr>
              <w:spacing w:before="0" w:after="0"/>
              <w:jc w:val="left"/>
              <w:rPr>
                <w:rStyle w:val="Hyperlink"/>
                <w:rFonts w:asciiTheme="minorHAnsi" w:eastAsiaTheme="majorEastAsia" w:hAnsiTheme="minorHAnsi" w:cstheme="minorHAnsi"/>
              </w:rPr>
            </w:pPr>
            <w:hyperlink r:id="rId37" w:history="1">
              <w:r w:rsidR="00E51807" w:rsidRPr="00A43E43">
                <w:rPr>
                  <w:rStyle w:val="Hyperlink"/>
                  <w:rFonts w:asciiTheme="minorHAnsi" w:eastAsiaTheme="majorEastAsia" w:hAnsiTheme="minorHAnsi" w:cstheme="minorHAnsi"/>
                </w:rPr>
                <w:t xml:space="preserve">UNICEF Hygiene </w:t>
              </w:r>
              <w:proofErr w:type="spellStart"/>
              <w:r w:rsidR="00E51807" w:rsidRPr="00A43E43">
                <w:rPr>
                  <w:rStyle w:val="Hyperlink"/>
                  <w:rFonts w:asciiTheme="minorHAnsi" w:eastAsiaTheme="majorEastAsia" w:hAnsiTheme="minorHAnsi" w:cstheme="minorHAnsi"/>
                </w:rPr>
                <w:t>Programing</w:t>
              </w:r>
              <w:proofErr w:type="spellEnd"/>
              <w:r w:rsidR="00E51807" w:rsidRPr="00A43E43">
                <w:rPr>
                  <w:rStyle w:val="Hyperlink"/>
                  <w:rFonts w:asciiTheme="minorHAnsi" w:eastAsiaTheme="majorEastAsia" w:hAnsiTheme="minorHAnsi" w:cstheme="minorHAnsi"/>
                </w:rPr>
                <w:t xml:space="preserve"> Guidance Note</w:t>
              </w:r>
            </w:hyperlink>
          </w:p>
          <w:p w14:paraId="383B7FBC" w14:textId="77777777" w:rsidR="00E51807" w:rsidRDefault="00E51807" w:rsidP="098937A5">
            <w:pPr>
              <w:spacing w:before="0" w:after="0"/>
              <w:jc w:val="left"/>
              <w:rPr>
                <w:rStyle w:val="Hyperlink"/>
                <w:rFonts w:asciiTheme="minorHAnsi" w:eastAsiaTheme="majorEastAsia" w:hAnsiTheme="minorHAnsi" w:cstheme="minorBidi"/>
              </w:rPr>
            </w:pPr>
          </w:p>
          <w:p w14:paraId="2DD96295" w14:textId="77777777" w:rsidR="00E51807" w:rsidRPr="00E14FB1" w:rsidRDefault="00110104" w:rsidP="003368B2">
            <w:pPr>
              <w:spacing w:before="0" w:after="0"/>
              <w:contextualSpacing/>
              <w:jc w:val="left"/>
              <w:rPr>
                <w:lang w:val="en-US"/>
              </w:rPr>
            </w:pPr>
            <w:hyperlink r:id="rId38" w:history="1">
              <w:r w:rsidR="00E51807" w:rsidRPr="00E14FB1">
                <w:rPr>
                  <w:color w:val="0563C1"/>
                  <w:u w:val="single"/>
                  <w:lang w:val="en-US"/>
                </w:rPr>
                <w:t>A guide to preventing and addressing social stigma associated with the coronavirus disease (COVID-19)</w:t>
              </w:r>
            </w:hyperlink>
            <w:r w:rsidR="00E51807" w:rsidRPr="00E14FB1">
              <w:rPr>
                <w:lang w:val="en-US"/>
              </w:rPr>
              <w:t xml:space="preserve"> - IFRC, UNICEF, WHO</w:t>
            </w:r>
          </w:p>
          <w:p w14:paraId="6452EC21" w14:textId="77777777" w:rsidR="00E51807" w:rsidRPr="003368B2" w:rsidRDefault="00E51807" w:rsidP="098937A5">
            <w:pPr>
              <w:spacing w:before="0" w:after="0"/>
              <w:jc w:val="left"/>
              <w:rPr>
                <w:rStyle w:val="Hyperlink"/>
                <w:rFonts w:asciiTheme="minorHAnsi" w:eastAsiaTheme="majorEastAsia" w:hAnsiTheme="minorHAnsi" w:cstheme="minorBidi"/>
                <w:lang w:val="en-US"/>
              </w:rPr>
            </w:pPr>
          </w:p>
          <w:p w14:paraId="207DE647" w14:textId="77777777" w:rsidR="00E51807" w:rsidRDefault="00E51807" w:rsidP="006776C0">
            <w:pPr>
              <w:spacing w:before="0" w:after="0"/>
              <w:contextualSpacing/>
              <w:jc w:val="left"/>
              <w:rPr>
                <w:rStyle w:val="Hyperlink"/>
                <w:rFonts w:asciiTheme="minorHAnsi" w:eastAsiaTheme="majorEastAsia" w:hAnsiTheme="minorHAnsi" w:cstheme="minorHAnsi"/>
              </w:rPr>
            </w:pPr>
          </w:p>
          <w:p w14:paraId="78F27BEF" w14:textId="62190E4C" w:rsidR="00E51807" w:rsidRDefault="00E51807" w:rsidP="006776C0">
            <w:pPr>
              <w:spacing w:before="0" w:after="0"/>
              <w:contextualSpacing/>
              <w:jc w:val="left"/>
              <w:rPr>
                <w:rStyle w:val="Hyperlink"/>
                <w:rFonts w:asciiTheme="minorHAnsi" w:eastAsiaTheme="majorEastAsia" w:hAnsiTheme="minorHAnsi" w:cstheme="minorHAnsi"/>
              </w:rPr>
            </w:pPr>
          </w:p>
          <w:p w14:paraId="76467743" w14:textId="085A36A3" w:rsidR="00D032F7" w:rsidRDefault="00D032F7" w:rsidP="006776C0">
            <w:pPr>
              <w:spacing w:before="0" w:after="0"/>
              <w:contextualSpacing/>
              <w:jc w:val="left"/>
              <w:rPr>
                <w:rStyle w:val="Hyperlink"/>
                <w:rFonts w:asciiTheme="minorHAnsi" w:eastAsiaTheme="majorEastAsia" w:hAnsiTheme="minorHAnsi" w:cstheme="minorHAnsi"/>
              </w:rPr>
            </w:pPr>
          </w:p>
          <w:p w14:paraId="07EEB0E8" w14:textId="3F99503E" w:rsidR="00D032F7" w:rsidRDefault="00D032F7" w:rsidP="006776C0">
            <w:pPr>
              <w:spacing w:before="0" w:after="0"/>
              <w:contextualSpacing/>
              <w:jc w:val="left"/>
              <w:rPr>
                <w:rStyle w:val="Hyperlink"/>
                <w:rFonts w:asciiTheme="minorHAnsi" w:eastAsiaTheme="majorEastAsia" w:hAnsiTheme="minorHAnsi" w:cstheme="minorHAnsi"/>
              </w:rPr>
            </w:pPr>
            <w:r>
              <w:rPr>
                <w:rStyle w:val="Hyperlink"/>
                <w:rFonts w:asciiTheme="minorHAnsi" w:eastAsiaTheme="majorEastAsia" w:hAnsiTheme="minorHAnsi" w:cstheme="minorHAnsi"/>
              </w:rPr>
              <w:t xml:space="preserve">             </w:t>
            </w:r>
          </w:p>
          <w:p w14:paraId="5173A65F" w14:textId="490C165C" w:rsidR="290F75C3" w:rsidRDefault="290F75C3" w:rsidP="290F75C3">
            <w:pPr>
              <w:spacing w:before="0" w:after="0"/>
              <w:jc w:val="left"/>
              <w:rPr>
                <w:color w:val="0563C1"/>
                <w:u w:val="single"/>
                <w:lang w:val="en-US"/>
              </w:rPr>
            </w:pPr>
          </w:p>
          <w:p w14:paraId="33087D46" w14:textId="60902226" w:rsidR="00E51807" w:rsidRPr="00A43E43" w:rsidRDefault="00110104" w:rsidP="098937A5">
            <w:pPr>
              <w:spacing w:before="0" w:after="0"/>
              <w:jc w:val="left"/>
              <w:rPr>
                <w:lang w:val="en-US"/>
              </w:rPr>
            </w:pPr>
            <w:hyperlink r:id="rId39">
              <w:r w:rsidR="00E51807" w:rsidRPr="098937A5">
                <w:rPr>
                  <w:color w:val="0563C1"/>
                  <w:u w:val="single"/>
                  <w:lang w:val="en-US"/>
                </w:rPr>
                <w:t>FACT SHEET: Handwashing with soap, critical in the fight against coronavirus, is ‘out of reach’ for billions</w:t>
              </w:r>
            </w:hyperlink>
            <w:r w:rsidR="00E51807" w:rsidRPr="098937A5">
              <w:rPr>
                <w:lang w:val="en-US"/>
              </w:rPr>
              <w:t xml:space="preserve"> – UNICEF</w:t>
            </w:r>
          </w:p>
        </w:tc>
      </w:tr>
      <w:tr w:rsidR="00E51807" w14:paraId="3F641320" w14:textId="67BAB614" w:rsidTr="00BF0BF9">
        <w:trPr>
          <w:cantSplit/>
        </w:trPr>
        <w:tc>
          <w:tcPr>
            <w:tcW w:w="2605" w:type="dxa"/>
            <w:shd w:val="clear" w:color="auto" w:fill="E1E9EF" w:themeFill="accent3" w:themeFillTint="33"/>
          </w:tcPr>
          <w:p w14:paraId="4C79B159" w14:textId="2AFAD1FA" w:rsidR="00E51807" w:rsidRPr="005C4CB8" w:rsidRDefault="00E51807" w:rsidP="00A43E43">
            <w:pPr>
              <w:pStyle w:val="Bold"/>
            </w:pPr>
            <w:r w:rsidRPr="00F54CE5">
              <w:lastRenderedPageBreak/>
              <w:t>How can we integrate COVID-19 messaging into EORE?</w:t>
            </w:r>
            <w:r>
              <w:t xml:space="preserve"> Do we need certification to deliver it? Is this happening already anywhere?</w:t>
            </w:r>
          </w:p>
        </w:tc>
        <w:tc>
          <w:tcPr>
            <w:tcW w:w="4140" w:type="dxa"/>
          </w:tcPr>
          <w:p w14:paraId="0E8E05EA" w14:textId="228AC7CA" w:rsidR="00E51807" w:rsidRDefault="00E51807" w:rsidP="00A43E43">
            <w:pPr>
              <w:pStyle w:val="BulletinTable"/>
            </w:pPr>
            <w:r>
              <w:t xml:space="preserve">Regarding integrating COVID-19 messaging into EORE, which is reasonable: no one-size-fits-all approach here but it is good if general direction could be given to show the sector the way forward. </w:t>
            </w:r>
          </w:p>
          <w:p w14:paraId="79859016" w14:textId="77777777" w:rsidR="00E51807" w:rsidRDefault="00E51807" w:rsidP="00A43E43">
            <w:pPr>
              <w:pStyle w:val="BulletinTable"/>
            </w:pPr>
            <w:r>
              <w:t>Do we need certification to do COVID-19 RE?</w:t>
            </w:r>
          </w:p>
          <w:p w14:paraId="72E2472B" w14:textId="77777777" w:rsidR="00E51807" w:rsidRDefault="00E51807" w:rsidP="00A43E43">
            <w:pPr>
              <w:pStyle w:val="BulletinTable"/>
            </w:pPr>
            <w:r>
              <w:t xml:space="preserve">In some countries COVID-19 has not spread to that level but it might be very deadly. Should we fully train the EORE teams to deliver awareness messages on COVID-19? Is it already happening in other countries, and if </w:t>
            </w:r>
            <w:proofErr w:type="gramStart"/>
            <w:r>
              <w:t>so</w:t>
            </w:r>
            <w:proofErr w:type="gramEnd"/>
            <w:r>
              <w:t xml:space="preserve"> could you please share the experience with us?</w:t>
            </w:r>
          </w:p>
          <w:p w14:paraId="32E0256D" w14:textId="77777777" w:rsidR="00E51807" w:rsidRDefault="00E51807" w:rsidP="00A43E43">
            <w:pPr>
              <w:pStyle w:val="BulletinTable"/>
            </w:pPr>
            <w:r w:rsidRPr="001E607C">
              <w:t>Would you please share sample of EORE messages integrated with COVID-19 ones?</w:t>
            </w:r>
          </w:p>
          <w:p w14:paraId="2C4C0A49" w14:textId="4AC7EFDC" w:rsidR="00E51807" w:rsidRPr="00885967" w:rsidRDefault="00E51807" w:rsidP="00885967">
            <w:pPr>
              <w:pStyle w:val="BulletinTable"/>
            </w:pPr>
            <w:r>
              <w:t>I</w:t>
            </w:r>
            <w:r w:rsidRPr="00885967">
              <w:t>s there a way that different programs share their key messages integrating COVID 19 and EORE?</w:t>
            </w:r>
          </w:p>
          <w:p w14:paraId="4796E22D" w14:textId="1AD32FDE" w:rsidR="00E51807" w:rsidRPr="00486CE9" w:rsidRDefault="00E51807" w:rsidP="00885967">
            <w:pPr>
              <w:pStyle w:val="BulletinTable"/>
              <w:numPr>
                <w:ilvl w:val="0"/>
                <w:numId w:val="0"/>
              </w:numPr>
              <w:ind w:left="720"/>
            </w:pPr>
          </w:p>
        </w:tc>
        <w:tc>
          <w:tcPr>
            <w:tcW w:w="11340" w:type="dxa"/>
            <w:shd w:val="clear" w:color="auto" w:fill="E1E9EF" w:themeFill="accent3" w:themeFillTint="33"/>
          </w:tcPr>
          <w:p w14:paraId="0467ACA7" w14:textId="556B87BE" w:rsidR="00E51807" w:rsidRDefault="31B9352B" w:rsidP="00A43E43">
            <w:pPr>
              <w:spacing w:before="0" w:after="0"/>
              <w:jc w:val="left"/>
            </w:pPr>
            <w:r>
              <w:t>EORE workforce, infrastructure and network</w:t>
            </w:r>
            <w:r w:rsidR="499C7169">
              <w:t>s</w:t>
            </w:r>
            <w:r>
              <w:t xml:space="preserve"> can be utilized for COVID 19 response</w:t>
            </w:r>
            <w:r w:rsidR="2A4CDC80">
              <w:t>.</w:t>
            </w:r>
            <w:r>
              <w:t xml:space="preserve"> </w:t>
            </w:r>
            <w:r w:rsidR="260A55EA">
              <w:t>T</w:t>
            </w:r>
            <w:r>
              <w:t xml:space="preserve">his process may take different shapes: </w:t>
            </w:r>
            <w:r w:rsidR="33E0C7BA">
              <w:t>f</w:t>
            </w:r>
            <w:r>
              <w:t>or example</w:t>
            </w:r>
            <w:r w:rsidR="5C15AEAD">
              <w:t>,</w:t>
            </w:r>
            <w:r>
              <w:t xml:space="preserve"> a </w:t>
            </w:r>
            <w:r w:rsidR="188DE486">
              <w:t>r</w:t>
            </w:r>
            <w:r>
              <w:t>adio/TV/SMS EORE campaign may be transformed into COVID RE; or new RE tools may integrate joint EORE/COVID RE</w:t>
            </w:r>
            <w:r w:rsidR="2FC331CD">
              <w:t xml:space="preserve"> messaging</w:t>
            </w:r>
            <w:r>
              <w:t xml:space="preserve"> (e.g. Palestine, Iraq).</w:t>
            </w:r>
          </w:p>
          <w:p w14:paraId="19421F98" w14:textId="18C2D5AD" w:rsidR="00E51807" w:rsidRDefault="00E51807" w:rsidP="00A43E43">
            <w:pPr>
              <w:spacing w:before="0" w:after="0"/>
              <w:jc w:val="left"/>
            </w:pPr>
          </w:p>
          <w:p w14:paraId="058BFDF5" w14:textId="7ADA7AD9" w:rsidR="00E51807" w:rsidRDefault="6CE5C1BB" w:rsidP="00A43E43">
            <w:pPr>
              <w:spacing w:before="0" w:after="0"/>
              <w:jc w:val="left"/>
            </w:pPr>
            <w:r>
              <w:t xml:space="preserve">According to the brief given in the webinar, </w:t>
            </w:r>
            <w:r w:rsidR="31B9352B">
              <w:t>UNMAS has given guidelines to their field programmes to use WHO material where possible and stick to WHO &amp; UNICEF messaging. Also looking at how can incorporate materials as part of EORE or completely swapping it out and using media slots to do COVID-19 education.</w:t>
            </w:r>
          </w:p>
          <w:p w14:paraId="07D06708" w14:textId="77777777" w:rsidR="00E51807" w:rsidRDefault="00E51807" w:rsidP="00A43E43">
            <w:pPr>
              <w:spacing w:before="0" w:after="0"/>
              <w:jc w:val="left"/>
            </w:pPr>
          </w:p>
          <w:p w14:paraId="3C688968" w14:textId="3B811B85" w:rsidR="00E51807" w:rsidRDefault="31B9352B" w:rsidP="00A43E43">
            <w:pPr>
              <w:spacing w:before="0" w:after="0"/>
              <w:jc w:val="left"/>
            </w:pPr>
            <w:r>
              <w:t>EORE providers that plan to integrate COVID-19 messaging into their activities or to temporarily replace EORE by COVID-19 messaging s</w:t>
            </w:r>
            <w:r w:rsidR="42C11508">
              <w:t>h</w:t>
            </w:r>
            <w:r w:rsidR="5331935C">
              <w:t>ould</w:t>
            </w:r>
            <w:r>
              <w:t xml:space="preserve"> get trained by a qualified institutio</w:t>
            </w:r>
            <w:r w:rsidR="1289DABD">
              <w:t>n that</w:t>
            </w:r>
            <w:r>
              <w:t xml:space="preserve"> is part of the national/international COVID-19 response. If not possible, at minimum EORE providers sh</w:t>
            </w:r>
            <w:r w:rsidR="1CD2E74A">
              <w:t>ould</w:t>
            </w:r>
            <w:r>
              <w:t xml:space="preserve"> ensure that their new messaging, material or activities are approved by a similar qualified institution and in line with existing global guidance. Trained educators on COVID 19 should </w:t>
            </w:r>
            <w:r w:rsidR="418A0AF7">
              <w:t>receive</w:t>
            </w:r>
            <w:r>
              <w:t xml:space="preserve"> a formal certificate </w:t>
            </w:r>
            <w:r w:rsidR="1DC535EC">
              <w:t>on completion of</w:t>
            </w:r>
            <w:r>
              <w:t xml:space="preserve"> their training.</w:t>
            </w:r>
          </w:p>
          <w:p w14:paraId="6172E30E" w14:textId="4351D45A" w:rsidR="00E51807" w:rsidRDefault="00E51807" w:rsidP="00A43E43">
            <w:pPr>
              <w:spacing w:before="0" w:after="0"/>
              <w:jc w:val="left"/>
            </w:pPr>
          </w:p>
          <w:p w14:paraId="55F75764" w14:textId="30842A67" w:rsidR="00E51807" w:rsidRDefault="31B9352B" w:rsidP="00A43E43">
            <w:pPr>
              <w:spacing w:before="0" w:after="0"/>
              <w:jc w:val="left"/>
            </w:pPr>
            <w:r>
              <w:t>For basic integration of messaging, possibly in leaflets, posters</w:t>
            </w:r>
            <w:r w:rsidR="2C882CEF">
              <w:t>,</w:t>
            </w:r>
            <w:r>
              <w:t xml:space="preserve"> etc.</w:t>
            </w:r>
            <w:r w:rsidR="64B2014F">
              <w:t>,</w:t>
            </w:r>
            <w:r>
              <w:t xml:space="preserve"> </w:t>
            </w:r>
            <w:r w:rsidR="5AAFD3D6">
              <w:t>o</w:t>
            </w:r>
            <w:r>
              <w:t>perators should ensure they are filling a perceived gap in the national COVID-19 response</w:t>
            </w:r>
            <w:r w:rsidR="18FD92A3">
              <w:t>,</w:t>
            </w:r>
            <w:r>
              <w:t xml:space="preserve"> and all new material should be field tested</w:t>
            </w:r>
            <w:r w:rsidR="27E7BD25">
              <w:t>.</w:t>
            </w:r>
            <w:r>
              <w:t xml:space="preserve"> </w:t>
            </w:r>
            <w:r w:rsidR="37AA36D6">
              <w:t>(</w:t>
            </w:r>
            <w:r>
              <w:t>As an analogy, remember</w:t>
            </w:r>
            <w:r w:rsidR="349E3D1E">
              <w:t xml:space="preserve"> that</w:t>
            </w:r>
            <w:r>
              <w:t xml:space="preserve"> EORE providers are often not happy about other agencies delivering EORE that may not follow international mine action guidelines and standards</w:t>
            </w:r>
            <w:r w:rsidR="291BFBE7">
              <w:t>)</w:t>
            </w:r>
            <w:r>
              <w:t>.</w:t>
            </w:r>
          </w:p>
          <w:p w14:paraId="387A87CA" w14:textId="6C6DEE88" w:rsidR="5D3E4C93" w:rsidRDefault="5D3E4C93" w:rsidP="098937A5">
            <w:pPr>
              <w:pStyle w:val="BulletinTable"/>
              <w:numPr>
                <w:ilvl w:val="0"/>
                <w:numId w:val="0"/>
              </w:numPr>
              <w:rPr>
                <w:rFonts w:eastAsia="Microsoft YaHei UI"/>
                <w:lang w:val="en-US" w:eastAsia="en-GB"/>
              </w:rPr>
            </w:pPr>
            <w:r w:rsidRPr="098937A5">
              <w:rPr>
                <w:rFonts w:eastAsia="Microsoft YaHei UI"/>
                <w:lang w:val="en-US" w:eastAsia="en-GB"/>
              </w:rPr>
              <w:t>Some examples of integration:</w:t>
            </w:r>
          </w:p>
          <w:p w14:paraId="1E8E94E5" w14:textId="3601DB70" w:rsidR="00E51807" w:rsidRDefault="31B9352B" w:rsidP="098937A5">
            <w:pPr>
              <w:pStyle w:val="BulletLevel1"/>
              <w:rPr>
                <w:lang w:val="en-US" w:eastAsia="en-GB"/>
              </w:rPr>
            </w:pPr>
            <w:r w:rsidRPr="098937A5">
              <w:rPr>
                <w:lang w:val="en-US"/>
              </w:rPr>
              <w:t>In Iraq: EORE messages were combined with COVID messages. The NGO IHSCO got the basic messages from WHO. They trained medics from other programs and liaised with dept of health to get up to date messages. They also distributed RE COVID hygiene kits and dad stickers on them with short emergency messages while being disseminated.</w:t>
            </w:r>
          </w:p>
          <w:p w14:paraId="05B5FDFD" w14:textId="3F40A65A" w:rsidR="00E51807" w:rsidRDefault="31B9352B" w:rsidP="098937A5">
            <w:pPr>
              <w:pStyle w:val="BulletLevel1"/>
            </w:pPr>
            <w:r>
              <w:t>In Yemen, EORE teams also looking at integrating EORE with health workers whom are trained on Child Protection response</w:t>
            </w:r>
          </w:p>
          <w:p w14:paraId="116734DF" w14:textId="2312D7F6" w:rsidR="00E51807" w:rsidRDefault="31B9352B" w:rsidP="00A43E43">
            <w:pPr>
              <w:spacing w:before="0" w:after="0"/>
              <w:jc w:val="left"/>
            </w:pPr>
            <w:r>
              <w:t xml:space="preserve">Share your experiences, successes, failures or lessons learned on COVID RE with EORE partners, for example through the </w:t>
            </w:r>
            <w:r w:rsidR="74F54736">
              <w:t>I</w:t>
            </w:r>
            <w:hyperlink r:id="rId40" w:history="1">
              <w:r>
                <w:t>nternational MRE Working Group</w:t>
              </w:r>
            </w:hyperlink>
            <w:r w:rsidR="6B048EFF" w:rsidRPr="098937A5">
              <w:rPr>
                <w:rStyle w:val="Hyperlink"/>
              </w:rPr>
              <w:t>.</w:t>
            </w:r>
          </w:p>
        </w:tc>
        <w:tc>
          <w:tcPr>
            <w:tcW w:w="3174" w:type="dxa"/>
            <w:shd w:val="clear" w:color="auto" w:fill="FFFFFF" w:themeFill="background1"/>
          </w:tcPr>
          <w:p w14:paraId="2854B114" w14:textId="17E3D026" w:rsidR="00E51807" w:rsidRDefault="00110104" w:rsidP="00566522">
            <w:pPr>
              <w:pStyle w:val="BulletinTable"/>
              <w:numPr>
                <w:ilvl w:val="0"/>
                <w:numId w:val="0"/>
              </w:numPr>
            </w:pPr>
            <w:hyperlink r:id="rId41" w:history="1">
              <w:r w:rsidR="00E51807" w:rsidRPr="00BB20C6">
                <w:rPr>
                  <w:rStyle w:val="Hyperlink"/>
                </w:rPr>
                <w:t>Examples of Integrated EO/COVID Risk Education</w:t>
              </w:r>
            </w:hyperlink>
            <w:r w:rsidR="00E51807">
              <w:t xml:space="preserve"> </w:t>
            </w:r>
          </w:p>
          <w:p w14:paraId="19B4F462" w14:textId="4E101E61" w:rsidR="00E51807" w:rsidRDefault="00E51807" w:rsidP="00566522">
            <w:pPr>
              <w:pStyle w:val="BulletinTable"/>
              <w:numPr>
                <w:ilvl w:val="0"/>
                <w:numId w:val="0"/>
              </w:numPr>
            </w:pPr>
          </w:p>
          <w:p w14:paraId="5B6A53B7" w14:textId="191A8393" w:rsidR="00E51807" w:rsidRDefault="00E51807" w:rsidP="00566522">
            <w:pPr>
              <w:pStyle w:val="BulletinTable"/>
              <w:numPr>
                <w:ilvl w:val="0"/>
                <w:numId w:val="0"/>
              </w:numPr>
            </w:pPr>
          </w:p>
          <w:p w14:paraId="29366E0E" w14:textId="2828C5C9" w:rsidR="00E51807" w:rsidRDefault="00E51807" w:rsidP="00566522">
            <w:pPr>
              <w:pStyle w:val="BulletinTable"/>
              <w:numPr>
                <w:ilvl w:val="0"/>
                <w:numId w:val="0"/>
              </w:numPr>
            </w:pPr>
          </w:p>
          <w:p w14:paraId="3F387A6C" w14:textId="74BD693B" w:rsidR="00E51807" w:rsidRDefault="00E51807" w:rsidP="00566522">
            <w:pPr>
              <w:pStyle w:val="BulletinTable"/>
              <w:numPr>
                <w:ilvl w:val="0"/>
                <w:numId w:val="0"/>
              </w:numPr>
            </w:pPr>
          </w:p>
          <w:p w14:paraId="217B0122" w14:textId="06E74335" w:rsidR="00E51807" w:rsidRDefault="00E51807" w:rsidP="00566522">
            <w:pPr>
              <w:pStyle w:val="BulletinTable"/>
              <w:numPr>
                <w:ilvl w:val="0"/>
                <w:numId w:val="0"/>
              </w:numPr>
            </w:pPr>
          </w:p>
          <w:p w14:paraId="7109F129" w14:textId="2575B8D8" w:rsidR="00E51807" w:rsidRDefault="00E51807" w:rsidP="00566522">
            <w:pPr>
              <w:pStyle w:val="BulletinTable"/>
              <w:numPr>
                <w:ilvl w:val="0"/>
                <w:numId w:val="0"/>
              </w:numPr>
            </w:pPr>
          </w:p>
          <w:p w14:paraId="3040EF31" w14:textId="4624F188" w:rsidR="00E51807" w:rsidRDefault="00E51807" w:rsidP="00566522">
            <w:pPr>
              <w:pStyle w:val="BulletinTable"/>
              <w:numPr>
                <w:ilvl w:val="0"/>
                <w:numId w:val="0"/>
              </w:numPr>
            </w:pPr>
          </w:p>
          <w:p w14:paraId="1252DA3B" w14:textId="0F8ACB86" w:rsidR="00E51807" w:rsidRDefault="00E51807" w:rsidP="00566522">
            <w:pPr>
              <w:pStyle w:val="BulletinTable"/>
              <w:numPr>
                <w:ilvl w:val="0"/>
                <w:numId w:val="0"/>
              </w:numPr>
            </w:pPr>
          </w:p>
          <w:p w14:paraId="5AAE8F19" w14:textId="75B48D7E" w:rsidR="00E51807" w:rsidRDefault="00E51807" w:rsidP="00566522">
            <w:pPr>
              <w:pStyle w:val="BulletinTable"/>
              <w:numPr>
                <w:ilvl w:val="0"/>
                <w:numId w:val="0"/>
              </w:numPr>
            </w:pPr>
          </w:p>
          <w:p w14:paraId="2AA50BB1" w14:textId="18BE54F4" w:rsidR="00E51807" w:rsidRDefault="00E51807" w:rsidP="00566522">
            <w:pPr>
              <w:pStyle w:val="BulletinTable"/>
              <w:numPr>
                <w:ilvl w:val="0"/>
                <w:numId w:val="0"/>
              </w:numPr>
            </w:pPr>
          </w:p>
          <w:p w14:paraId="58CDCB56" w14:textId="69FE9302" w:rsidR="00E51807" w:rsidRDefault="00E51807" w:rsidP="00566522">
            <w:pPr>
              <w:pStyle w:val="BulletinTable"/>
              <w:numPr>
                <w:ilvl w:val="0"/>
                <w:numId w:val="0"/>
              </w:numPr>
            </w:pPr>
          </w:p>
          <w:p w14:paraId="665A9BBA" w14:textId="3D150CE8" w:rsidR="00E51807" w:rsidRDefault="00E51807" w:rsidP="00566522">
            <w:pPr>
              <w:pStyle w:val="BulletinTable"/>
              <w:numPr>
                <w:ilvl w:val="0"/>
                <w:numId w:val="0"/>
              </w:numPr>
            </w:pPr>
          </w:p>
          <w:p w14:paraId="0B7956E2" w14:textId="4906D413" w:rsidR="00E51807" w:rsidRDefault="00E51807" w:rsidP="00566522">
            <w:pPr>
              <w:pStyle w:val="BulletinTable"/>
              <w:numPr>
                <w:ilvl w:val="0"/>
                <w:numId w:val="0"/>
              </w:numPr>
            </w:pPr>
          </w:p>
          <w:p w14:paraId="2602AAAE" w14:textId="2565FB04" w:rsidR="00E51807" w:rsidRDefault="00E51807" w:rsidP="00566522">
            <w:pPr>
              <w:pStyle w:val="BulletinTable"/>
              <w:numPr>
                <w:ilvl w:val="0"/>
                <w:numId w:val="0"/>
              </w:numPr>
            </w:pPr>
          </w:p>
          <w:p w14:paraId="545BA0CB" w14:textId="77777777" w:rsidR="006D5211" w:rsidRDefault="006D5211" w:rsidP="00566522">
            <w:pPr>
              <w:pStyle w:val="BulletinTable"/>
              <w:numPr>
                <w:ilvl w:val="0"/>
                <w:numId w:val="0"/>
              </w:numPr>
            </w:pPr>
          </w:p>
          <w:p w14:paraId="6259B5A8" w14:textId="269ACCAB" w:rsidR="00E51807" w:rsidRDefault="00E51807" w:rsidP="00566522">
            <w:pPr>
              <w:pStyle w:val="BulletinTable"/>
              <w:numPr>
                <w:ilvl w:val="0"/>
                <w:numId w:val="0"/>
              </w:numPr>
            </w:pPr>
          </w:p>
          <w:p w14:paraId="1BAA7F69" w14:textId="3FB76886" w:rsidR="00E51807" w:rsidRDefault="00110104" w:rsidP="00566522">
            <w:pPr>
              <w:pStyle w:val="BulletinTable"/>
              <w:numPr>
                <w:ilvl w:val="0"/>
                <w:numId w:val="0"/>
              </w:numPr>
            </w:pPr>
            <w:hyperlink r:id="rId42">
              <w:r w:rsidR="00E51807" w:rsidRPr="098937A5">
                <w:rPr>
                  <w:rStyle w:val="Hyperlink"/>
                </w:rPr>
                <w:t>EORE-COVID 19 Webinar (April 1</w:t>
              </w:r>
              <w:r w:rsidR="00E51807" w:rsidRPr="098937A5">
                <w:rPr>
                  <w:rStyle w:val="Hyperlink"/>
                  <w:vertAlign w:val="superscript"/>
                </w:rPr>
                <w:t>st</w:t>
              </w:r>
              <w:r w:rsidR="00E51807" w:rsidRPr="098937A5">
                <w:rPr>
                  <w:rStyle w:val="Hyperlink"/>
                </w:rPr>
                <w:t>)</w:t>
              </w:r>
            </w:hyperlink>
          </w:p>
          <w:p w14:paraId="00E7FA55" w14:textId="77777777" w:rsidR="00E51807" w:rsidRDefault="00E51807" w:rsidP="00A43E43">
            <w:pPr>
              <w:spacing w:before="0" w:after="0"/>
              <w:jc w:val="left"/>
            </w:pPr>
          </w:p>
        </w:tc>
      </w:tr>
      <w:tr w:rsidR="00E51807" w14:paraId="6C2507BE" w14:textId="5E7B32EB" w:rsidTr="00BF0BF9">
        <w:trPr>
          <w:cantSplit/>
        </w:trPr>
        <w:tc>
          <w:tcPr>
            <w:tcW w:w="2605" w:type="dxa"/>
            <w:shd w:val="clear" w:color="auto" w:fill="E1E9EF" w:themeFill="accent3" w:themeFillTint="33"/>
          </w:tcPr>
          <w:p w14:paraId="7D3E815F" w14:textId="2EA9F434" w:rsidR="00E51807" w:rsidRPr="00A63F0B" w:rsidRDefault="00E51807" w:rsidP="00A43E43">
            <w:pPr>
              <w:pStyle w:val="Bold"/>
            </w:pPr>
            <w:r w:rsidRPr="00F54CE5">
              <w:t>Are there agreed or suggested messages on COVID-19?</w:t>
            </w:r>
          </w:p>
        </w:tc>
        <w:tc>
          <w:tcPr>
            <w:tcW w:w="4140" w:type="dxa"/>
          </w:tcPr>
          <w:p w14:paraId="768E26EB" w14:textId="7FEC2519" w:rsidR="00E51807" w:rsidRDefault="00E51807" w:rsidP="00A43E43">
            <w:pPr>
              <w:pStyle w:val="BulletinTable"/>
            </w:pPr>
            <w:r>
              <w:t>I would like to know more about the contents of "COVID-19 messages." What core messages do you present to them? have the contents been developed by health sector or is it of your organization? And do you brief beneficiar</w:t>
            </w:r>
            <w:r w:rsidR="758303E6">
              <w:t>i</w:t>
            </w:r>
            <w:r>
              <w:t>es on COVID-19 at the very begi</w:t>
            </w:r>
            <w:r w:rsidR="33321C00">
              <w:t>n</w:t>
            </w:r>
            <w:r>
              <w:t>ning or the end of RE sessions?</w:t>
            </w:r>
          </w:p>
          <w:p w14:paraId="181F53A9" w14:textId="75486EB0" w:rsidR="00E51807" w:rsidRPr="00A63F0B" w:rsidRDefault="00E51807" w:rsidP="00885967">
            <w:pPr>
              <w:pStyle w:val="BulletinTable"/>
              <w:numPr>
                <w:ilvl w:val="0"/>
                <w:numId w:val="0"/>
              </w:numPr>
              <w:ind w:left="720"/>
            </w:pPr>
          </w:p>
        </w:tc>
        <w:tc>
          <w:tcPr>
            <w:tcW w:w="11340" w:type="dxa"/>
            <w:shd w:val="clear" w:color="auto" w:fill="E1E9EF" w:themeFill="accent3" w:themeFillTint="33"/>
          </w:tcPr>
          <w:p w14:paraId="26F28865" w14:textId="191DBA60" w:rsidR="00E51807" w:rsidRDefault="31B9352B" w:rsidP="00A43E43">
            <w:pPr>
              <w:spacing w:before="0" w:after="0"/>
              <w:jc w:val="left"/>
            </w:pPr>
            <w:r>
              <w:t xml:space="preserve">Follow WHO, UNICEF, IFRC and CDC guidance. </w:t>
            </w:r>
          </w:p>
          <w:p w14:paraId="331BCE86" w14:textId="77777777" w:rsidR="00E51807" w:rsidRDefault="00E51807" w:rsidP="00A43E43">
            <w:pPr>
              <w:spacing w:before="0" w:after="0"/>
              <w:jc w:val="left"/>
            </w:pPr>
          </w:p>
          <w:p w14:paraId="60BFD519" w14:textId="6C3C71F1" w:rsidR="00E51807" w:rsidRDefault="31B9352B" w:rsidP="00A43E43">
            <w:pPr>
              <w:spacing w:before="0" w:after="0"/>
              <w:jc w:val="left"/>
            </w:pPr>
            <w:r>
              <w:t xml:space="preserve">See </w:t>
            </w:r>
            <w:r w:rsidR="55DC2A7D">
              <w:t>e</w:t>
            </w:r>
            <w:r>
              <w:t>xamples for integrated EORE/COVID RE messaging developed by several programmes including Iraq, Palestine and Syria.</w:t>
            </w:r>
          </w:p>
          <w:p w14:paraId="1AC7556D" w14:textId="34C861CD" w:rsidR="00E51807" w:rsidRDefault="00E51807" w:rsidP="098937A5">
            <w:pPr>
              <w:spacing w:before="0" w:after="0"/>
              <w:jc w:val="left"/>
            </w:pPr>
          </w:p>
        </w:tc>
        <w:tc>
          <w:tcPr>
            <w:tcW w:w="3174" w:type="dxa"/>
            <w:shd w:val="clear" w:color="auto" w:fill="FFFFFF" w:themeFill="background1"/>
          </w:tcPr>
          <w:p w14:paraId="472A5ECF" w14:textId="2C62A1F0" w:rsidR="00E51807" w:rsidRDefault="00110104" w:rsidP="00A43E43">
            <w:pPr>
              <w:spacing w:before="0" w:after="0"/>
              <w:jc w:val="left"/>
            </w:pPr>
            <w:hyperlink r:id="rId43">
              <w:r w:rsidR="31B9352B" w:rsidRPr="098937A5">
                <w:rPr>
                  <w:rStyle w:val="Hyperlink"/>
                </w:rPr>
                <w:t>Key tips and discussions points for community workers, volunteers and community networks</w:t>
              </w:r>
            </w:hyperlink>
            <w:r w:rsidR="31B9352B">
              <w:t xml:space="preserve"> - IFRC, UNICEF, WHO</w:t>
            </w:r>
          </w:p>
          <w:p w14:paraId="1EC616AF" w14:textId="5A4BC671" w:rsidR="781C17F4" w:rsidRDefault="781C17F4" w:rsidP="781C17F4">
            <w:pPr>
              <w:spacing w:before="0" w:after="0"/>
              <w:jc w:val="left"/>
            </w:pPr>
          </w:p>
          <w:p w14:paraId="53446E85" w14:textId="08B73E59" w:rsidR="00E51807" w:rsidRDefault="00110104" w:rsidP="00A43E43">
            <w:pPr>
              <w:spacing w:before="0" w:after="0"/>
              <w:jc w:val="left"/>
            </w:pPr>
            <w:hyperlink r:id="rId44" w:history="1">
              <w:r w:rsidR="00E51807" w:rsidRPr="47F14592">
                <w:rPr>
                  <w:rStyle w:val="Hyperlink"/>
                </w:rPr>
                <w:t xml:space="preserve">UNICEF Hygiene </w:t>
              </w:r>
              <w:proofErr w:type="spellStart"/>
              <w:r w:rsidR="00E51807" w:rsidRPr="47F14592">
                <w:rPr>
                  <w:rStyle w:val="Hyperlink"/>
                </w:rPr>
                <w:t>Programing</w:t>
              </w:r>
              <w:proofErr w:type="spellEnd"/>
              <w:r w:rsidR="00E51807" w:rsidRPr="47F14592">
                <w:rPr>
                  <w:rStyle w:val="Hyperlink"/>
                </w:rPr>
                <w:t xml:space="preserve"> Guidance Note</w:t>
              </w:r>
            </w:hyperlink>
            <w:r w:rsidR="00E51807">
              <w:t xml:space="preserve"> (page 3)</w:t>
            </w:r>
          </w:p>
          <w:p w14:paraId="375D4960" w14:textId="406FBAD9" w:rsidR="00E51807" w:rsidRDefault="00110104" w:rsidP="098937A5">
            <w:pPr>
              <w:pStyle w:val="BulletinTable"/>
              <w:numPr>
                <w:ilvl w:val="0"/>
                <w:numId w:val="0"/>
              </w:numPr>
              <w:spacing w:before="0" w:after="0"/>
            </w:pPr>
            <w:hyperlink r:id="rId45">
              <w:r w:rsidR="31B9352B" w:rsidRPr="098937A5">
                <w:rPr>
                  <w:rStyle w:val="Hyperlink"/>
                </w:rPr>
                <w:t>Examples of Integrated EO/COVID Risk Education</w:t>
              </w:r>
            </w:hyperlink>
            <w:r w:rsidR="31B9352B">
              <w:t xml:space="preserve"> </w:t>
            </w:r>
          </w:p>
        </w:tc>
      </w:tr>
      <w:tr w:rsidR="00E51807" w14:paraId="26BCFE61" w14:textId="10D4AB50" w:rsidTr="00BF0BF9">
        <w:trPr>
          <w:cantSplit/>
        </w:trPr>
        <w:tc>
          <w:tcPr>
            <w:tcW w:w="2605" w:type="dxa"/>
            <w:shd w:val="clear" w:color="auto" w:fill="E1E9EF" w:themeFill="accent3" w:themeFillTint="33"/>
          </w:tcPr>
          <w:p w14:paraId="02D188BA" w14:textId="128D9328" w:rsidR="00E51807" w:rsidRPr="00F54CE5" w:rsidRDefault="00E51807" w:rsidP="00A43E43">
            <w:pPr>
              <w:pStyle w:val="Bold"/>
            </w:pPr>
            <w:r>
              <w:lastRenderedPageBreak/>
              <w:t xml:space="preserve">What can mine action actors do to respond to </w:t>
            </w:r>
            <w:r w:rsidRPr="00D34DA9">
              <w:t>questions</w:t>
            </w:r>
            <w:r>
              <w:t xml:space="preserve"> we receive</w:t>
            </w:r>
            <w:r w:rsidRPr="00D34DA9">
              <w:t xml:space="preserve"> on COVID-19 that </w:t>
            </w:r>
            <w:r>
              <w:t>our staff are</w:t>
            </w:r>
            <w:r w:rsidRPr="00D34DA9">
              <w:t xml:space="preserve"> not equipped to answer?</w:t>
            </w:r>
          </w:p>
        </w:tc>
        <w:tc>
          <w:tcPr>
            <w:tcW w:w="4140" w:type="dxa"/>
          </w:tcPr>
          <w:p w14:paraId="21658B1D" w14:textId="3E8155AF" w:rsidR="00E51807" w:rsidRDefault="00E51807" w:rsidP="00A43E43">
            <w:pPr>
              <w:pStyle w:val="BulletinTable"/>
            </w:pPr>
            <w:r>
              <w:t>Will communication be two-way or one-way (if information is shared via social media, to phones)? We will need to link health actors who will be able to answer questions such as what is the nearest health facility for example, and we will not be able to answer that unless we do a mapping of health care providers for each area and share with the COVID-19 and MRE messages.</w:t>
            </w:r>
          </w:p>
          <w:p w14:paraId="3B76FC3F" w14:textId="10D12019" w:rsidR="00E51807" w:rsidRPr="008C7522" w:rsidRDefault="00E51807" w:rsidP="00A43E43">
            <w:pPr>
              <w:pStyle w:val="BulletinTable"/>
            </w:pPr>
            <w:r>
              <w:t>Deminers have paramedics but they are not trained on this type of response. Still, may be a resource to link with our EORE/CL teams</w:t>
            </w:r>
          </w:p>
        </w:tc>
        <w:tc>
          <w:tcPr>
            <w:tcW w:w="11340" w:type="dxa"/>
            <w:shd w:val="clear" w:color="auto" w:fill="E1E9EF" w:themeFill="accent3" w:themeFillTint="33"/>
          </w:tcPr>
          <w:p w14:paraId="3B177E67" w14:textId="66B7F2B1" w:rsidR="00E51807" w:rsidRDefault="00E51807" w:rsidP="47F14592">
            <w:pPr>
              <w:pStyle w:val="BulletinTable"/>
              <w:spacing w:before="0" w:after="0"/>
            </w:pPr>
            <w:r>
              <w:t>All HMA staff need to be trained on Covid-19.</w:t>
            </w:r>
          </w:p>
          <w:p w14:paraId="6E3A41CC" w14:textId="3B7EF244" w:rsidR="00E51807" w:rsidRDefault="00E51807" w:rsidP="47F14592">
            <w:pPr>
              <w:pStyle w:val="BulletinTable"/>
              <w:spacing w:before="0" w:after="0"/>
            </w:pPr>
            <w:r>
              <w:t>In case of face-to-face activities: EORE teams and NTS teams need to be trained in more depth as they are the ones entering in direct community contact. All teams need to be clear about their limits. Any detailed health/medical discussion has to be avoided. If possible, work in teams with public health/C-19 specialists.</w:t>
            </w:r>
          </w:p>
          <w:p w14:paraId="50EA4B8A" w14:textId="77777777" w:rsidR="00E51807" w:rsidRDefault="00E51807" w:rsidP="000841B5">
            <w:pPr>
              <w:pStyle w:val="BulletinTable"/>
              <w:numPr>
                <w:ilvl w:val="0"/>
                <w:numId w:val="0"/>
              </w:numPr>
              <w:ind w:left="360"/>
            </w:pPr>
            <w:r>
              <w:t xml:space="preserve">See answer above on integrating COVID 19 messaging as well. </w:t>
            </w:r>
          </w:p>
          <w:p w14:paraId="4BF23A8D" w14:textId="1521B275" w:rsidR="00E51807" w:rsidRDefault="00E51807" w:rsidP="000841B5">
            <w:pPr>
              <w:pStyle w:val="BulletinTable"/>
            </w:pPr>
            <w:r>
              <w:t>In case of remote activities: EORE providers shall ensure that their new messaging, material or activities are approved by a COVID-19 qualified institution and in line with existing global guidance</w:t>
            </w:r>
          </w:p>
        </w:tc>
        <w:tc>
          <w:tcPr>
            <w:tcW w:w="3174" w:type="dxa"/>
            <w:shd w:val="clear" w:color="auto" w:fill="FFFFFF" w:themeFill="background1"/>
          </w:tcPr>
          <w:p w14:paraId="49BCE1D2" w14:textId="77777777" w:rsidR="00E51807" w:rsidRDefault="00E51807" w:rsidP="00A43E43">
            <w:pPr>
              <w:spacing w:before="0" w:after="0"/>
              <w:jc w:val="left"/>
            </w:pPr>
          </w:p>
        </w:tc>
      </w:tr>
      <w:tr w:rsidR="00E51807" w14:paraId="7BAE0CB7" w14:textId="6E30133F" w:rsidTr="00BF0BF9">
        <w:trPr>
          <w:cantSplit/>
        </w:trPr>
        <w:tc>
          <w:tcPr>
            <w:tcW w:w="2605" w:type="dxa"/>
            <w:shd w:val="clear" w:color="auto" w:fill="E1E9EF" w:themeFill="accent3" w:themeFillTint="33"/>
          </w:tcPr>
          <w:p w14:paraId="475AF0A4" w14:textId="3CB6F7B9" w:rsidR="00E51807" w:rsidRDefault="00E51807" w:rsidP="00A43E43">
            <w:pPr>
              <w:pStyle w:val="Bold"/>
            </w:pPr>
            <w:r>
              <w:t>What about incorporating EORE messaging into COVID-19 campaigns?</w:t>
            </w:r>
          </w:p>
        </w:tc>
        <w:tc>
          <w:tcPr>
            <w:tcW w:w="4140" w:type="dxa"/>
          </w:tcPr>
          <w:p w14:paraId="06CE8DE9" w14:textId="77777777" w:rsidR="00E51807" w:rsidRPr="008C7522" w:rsidRDefault="00E51807" w:rsidP="00A43E43">
            <w:pPr>
              <w:pStyle w:val="BulletinTable"/>
              <w:numPr>
                <w:ilvl w:val="0"/>
                <w:numId w:val="0"/>
              </w:numPr>
              <w:ind w:left="169" w:hanging="169"/>
            </w:pPr>
          </w:p>
        </w:tc>
        <w:tc>
          <w:tcPr>
            <w:tcW w:w="11340" w:type="dxa"/>
            <w:shd w:val="clear" w:color="auto" w:fill="E1E9EF" w:themeFill="accent3" w:themeFillTint="33"/>
          </w:tcPr>
          <w:p w14:paraId="172B8585" w14:textId="1ABF259A" w:rsidR="00E51807" w:rsidRDefault="00E51807" w:rsidP="47F14592">
            <w:pPr>
              <w:spacing w:before="0" w:after="0"/>
              <w:jc w:val="left"/>
            </w:pPr>
            <w:r w:rsidRPr="098937A5">
              <w:rPr>
                <w:rFonts w:eastAsia="Microsoft YaHei UI"/>
                <w:lang w:val="en-US" w:eastAsia="en-GB"/>
              </w:rPr>
              <w:t xml:space="preserve">In general, COVID-response teams will already be stretched. Adding another task to include EORE messaging may not be the best approach unless, the EO threat is very high. </w:t>
            </w:r>
          </w:p>
        </w:tc>
        <w:tc>
          <w:tcPr>
            <w:tcW w:w="3174" w:type="dxa"/>
            <w:shd w:val="clear" w:color="auto" w:fill="FFFFFF" w:themeFill="background1"/>
          </w:tcPr>
          <w:p w14:paraId="455F4F8C" w14:textId="77777777" w:rsidR="00E51807" w:rsidRDefault="00E51807" w:rsidP="00A43E43">
            <w:pPr>
              <w:spacing w:before="0" w:after="0"/>
              <w:jc w:val="left"/>
            </w:pPr>
          </w:p>
        </w:tc>
      </w:tr>
      <w:tr w:rsidR="00E51807" w14:paraId="43B7BC3A" w14:textId="747B8AD8" w:rsidTr="00BF0BF9">
        <w:trPr>
          <w:cantSplit/>
        </w:trPr>
        <w:tc>
          <w:tcPr>
            <w:tcW w:w="2605" w:type="dxa"/>
            <w:shd w:val="clear" w:color="auto" w:fill="E1E9EF" w:themeFill="accent3" w:themeFillTint="33"/>
          </w:tcPr>
          <w:p w14:paraId="6A3B8FFB" w14:textId="66192BE8" w:rsidR="00E51807" w:rsidRDefault="00E51807" w:rsidP="00A43E43">
            <w:pPr>
              <w:pStyle w:val="Bold"/>
            </w:pPr>
            <w:r w:rsidRPr="00D34DA9">
              <w:t xml:space="preserve">What challenges may we encounter in delivering </w:t>
            </w:r>
            <w:r>
              <w:t>face-to-face</w:t>
            </w:r>
            <w:r w:rsidRPr="00D34DA9">
              <w:t xml:space="preserve"> integrated EORE COVID-19 response?</w:t>
            </w:r>
          </w:p>
        </w:tc>
        <w:tc>
          <w:tcPr>
            <w:tcW w:w="4140" w:type="dxa"/>
          </w:tcPr>
          <w:p w14:paraId="0A0F92DD" w14:textId="024B912A" w:rsidR="00E51807" w:rsidRPr="008C7522" w:rsidRDefault="00E51807" w:rsidP="00A43E43">
            <w:pPr>
              <w:pStyle w:val="BulletinTable"/>
            </w:pPr>
            <w:r>
              <w:t>[Question for Ahmed</w:t>
            </w:r>
            <w:r w:rsidR="00990E57">
              <w:t>- IHSCO</w:t>
            </w:r>
            <w:r>
              <w:t>] I would like to know a few challenges that your teams might have experienced during your door to door EORE-COVID-19 responses? In South Sudan we are intending to start with such activities and would like to learn from your experience.</w:t>
            </w:r>
          </w:p>
        </w:tc>
        <w:tc>
          <w:tcPr>
            <w:tcW w:w="11340" w:type="dxa"/>
            <w:shd w:val="clear" w:color="auto" w:fill="E1E9EF" w:themeFill="accent3" w:themeFillTint="33"/>
          </w:tcPr>
          <w:p w14:paraId="43032CD6" w14:textId="3A02001F" w:rsidR="00E51807" w:rsidRDefault="31B9352B" w:rsidP="00A43E43">
            <w:pPr>
              <w:spacing w:before="0" w:after="0"/>
              <w:jc w:val="left"/>
            </w:pPr>
            <w:r>
              <w:t>From Ahmed</w:t>
            </w:r>
            <w:r w:rsidR="36FCBB18">
              <w:t>:</w:t>
            </w:r>
            <w:r>
              <w:t xml:space="preserve">  </w:t>
            </w:r>
            <w:r w:rsidR="177A6EDF">
              <w:t>T</w:t>
            </w:r>
            <w:r>
              <w:t xml:space="preserve">he main challenge is </w:t>
            </w:r>
            <w:r w:rsidR="3979684B">
              <w:t>accessibility</w:t>
            </w:r>
            <w:r>
              <w:t xml:space="preserve"> due to curfews. We had to make teams work locally in accessible areas and impacted the supply of materials and other logistic issues. People are still receptive of </w:t>
            </w:r>
            <w:r w:rsidR="526CE383">
              <w:t>EO</w:t>
            </w:r>
            <w:r>
              <w:t>RE but we think we should add COVID</w:t>
            </w:r>
            <w:r w:rsidR="254E40C8">
              <w:t>-19</w:t>
            </w:r>
            <w:r>
              <w:t xml:space="preserve"> messages to engage people more and to help them protect themselves from both risks.</w:t>
            </w:r>
            <w:r w:rsidR="4594E8EE">
              <w:t xml:space="preserve"> </w:t>
            </w:r>
            <w:r w:rsidR="571DC70D">
              <w:t>[</w:t>
            </w:r>
            <w:r w:rsidR="4594E8EE">
              <w:t>See presentation</w:t>
            </w:r>
            <w:r w:rsidR="32AAAD50">
              <w:t xml:space="preserve"> in the webinar</w:t>
            </w:r>
            <w:r w:rsidR="4594E8EE">
              <w:t xml:space="preserve"> for more information on challenges also related to </w:t>
            </w:r>
            <w:r w:rsidR="7F837878">
              <w:t>l</w:t>
            </w:r>
            <w:r>
              <w:t xml:space="preserve">ogistics and financial hindrances, health concerns of virus spread, </w:t>
            </w:r>
            <w:r w:rsidR="6AE904C7">
              <w:t xml:space="preserve">and </w:t>
            </w:r>
            <w:r>
              <w:t>government department shutdowns</w:t>
            </w:r>
            <w:r w:rsidR="2893ADF2">
              <w:t>.</w:t>
            </w:r>
            <w:r w:rsidR="35DF9691">
              <w:t>]</w:t>
            </w:r>
          </w:p>
          <w:p w14:paraId="6FC2E01D" w14:textId="77777777" w:rsidR="00E51807" w:rsidRDefault="00E51807" w:rsidP="00A43E43">
            <w:pPr>
              <w:spacing w:before="0" w:after="0"/>
              <w:jc w:val="left"/>
            </w:pPr>
          </w:p>
          <w:p w14:paraId="6B12605C" w14:textId="6BDBF13F" w:rsidR="00E51807" w:rsidRDefault="00E51807" w:rsidP="00A43E43">
            <w:pPr>
              <w:spacing w:before="0" w:after="0"/>
              <w:jc w:val="left"/>
            </w:pPr>
            <w:r>
              <w:t>Communities may be afraid of our teams as they may be seen as bringing the virus. Before visiting any community ensure you have the support from community leaders and you are generally welcome.</w:t>
            </w:r>
          </w:p>
          <w:p w14:paraId="7985ED90" w14:textId="792E1B01" w:rsidR="00E51807" w:rsidRDefault="00E51807" w:rsidP="47F14592">
            <w:pPr>
              <w:spacing w:before="0" w:after="0"/>
              <w:jc w:val="left"/>
            </w:pPr>
          </w:p>
          <w:p w14:paraId="70EF4824" w14:textId="0703237B" w:rsidR="00E51807" w:rsidRDefault="00E51807" w:rsidP="47F14592">
            <w:pPr>
              <w:spacing w:before="0" w:after="0"/>
              <w:jc w:val="left"/>
            </w:pPr>
            <w:r>
              <w:t xml:space="preserve">Staff may be too afraid to work in a Covid-19 affected environment. </w:t>
            </w:r>
          </w:p>
          <w:p w14:paraId="2E50BF43" w14:textId="425E160A" w:rsidR="00E51807" w:rsidRDefault="00E51807" w:rsidP="47F14592">
            <w:pPr>
              <w:spacing w:before="0" w:after="0"/>
              <w:jc w:val="left"/>
            </w:pPr>
          </w:p>
          <w:p w14:paraId="1996A800" w14:textId="427DFF03" w:rsidR="00E51807" w:rsidRDefault="00E51807" w:rsidP="47F14592">
            <w:pPr>
              <w:spacing w:before="0" w:after="0"/>
              <w:jc w:val="left"/>
            </w:pPr>
            <w:r>
              <w:t>The operator must fulfil the Covid-19 mitigation protocol. This may be difficult when managing group sizes. Be prepared to split groups in two and work in groups of 2 persons (woman, man) at minimum to allow flexibility.</w:t>
            </w:r>
          </w:p>
        </w:tc>
        <w:tc>
          <w:tcPr>
            <w:tcW w:w="3174" w:type="dxa"/>
            <w:shd w:val="clear" w:color="auto" w:fill="FFFFFF" w:themeFill="background1"/>
          </w:tcPr>
          <w:p w14:paraId="428A6A45" w14:textId="77777777" w:rsidR="00E51807" w:rsidRDefault="00E51807" w:rsidP="00A43E43">
            <w:pPr>
              <w:spacing w:before="0" w:after="0"/>
              <w:jc w:val="left"/>
            </w:pPr>
          </w:p>
        </w:tc>
      </w:tr>
      <w:tr w:rsidR="00E51807" w14:paraId="7AF43BCF" w14:textId="531B9ED3" w:rsidTr="00BF0BF9">
        <w:trPr>
          <w:cantSplit/>
        </w:trPr>
        <w:tc>
          <w:tcPr>
            <w:tcW w:w="2605" w:type="dxa"/>
            <w:shd w:val="clear" w:color="auto" w:fill="E1E9EF" w:themeFill="accent3" w:themeFillTint="33"/>
          </w:tcPr>
          <w:p w14:paraId="3A9691B6" w14:textId="5D40037E" w:rsidR="00E51807" w:rsidRPr="00D34DA9" w:rsidRDefault="00E51807" w:rsidP="00A43E43">
            <w:pPr>
              <w:pStyle w:val="Bold"/>
            </w:pPr>
            <w:r w:rsidRPr="00F54CE5">
              <w:t xml:space="preserve">How can we coordinate with the health </w:t>
            </w:r>
            <w:r>
              <w:t>and other sectors</w:t>
            </w:r>
            <w:r w:rsidRPr="00F54CE5">
              <w:t>?</w:t>
            </w:r>
          </w:p>
        </w:tc>
        <w:tc>
          <w:tcPr>
            <w:tcW w:w="4140" w:type="dxa"/>
          </w:tcPr>
          <w:p w14:paraId="3D60B80D" w14:textId="33041261" w:rsidR="00E51807" w:rsidRPr="00157432" w:rsidRDefault="00E51807" w:rsidP="00A43E43">
            <w:pPr>
              <w:pStyle w:val="BulletinTable"/>
            </w:pPr>
            <w:r>
              <w:t>There are many actors doing risk education on EORE and on COVID-19. How should it be coordinated with the health cluster?</w:t>
            </w:r>
          </w:p>
        </w:tc>
        <w:tc>
          <w:tcPr>
            <w:tcW w:w="11340" w:type="dxa"/>
            <w:shd w:val="clear" w:color="auto" w:fill="E1E9EF" w:themeFill="accent3" w:themeFillTint="33"/>
          </w:tcPr>
          <w:p w14:paraId="60E61B02" w14:textId="437DDAA3" w:rsidR="00910A95" w:rsidRPr="00BA09B3" w:rsidRDefault="0065586D" w:rsidP="00A43E43">
            <w:pPr>
              <w:spacing w:before="0" w:after="0"/>
              <w:jc w:val="left"/>
              <w:rPr>
                <w:szCs w:val="22"/>
              </w:rPr>
            </w:pPr>
            <w:r w:rsidRPr="00BA09B3">
              <w:rPr>
                <w:color w:val="000000"/>
                <w:szCs w:val="22"/>
              </w:rPr>
              <w:t>In humanitarian emergencies, the Mine Action Sector generally has an Area of Responsibility within the Global Protection Cluster and the MA coordinator represents mine action at the Inter-Cluster Coordination Group where inter-cluster collaboration issues (for instance with Health, Education or WASH) are being coordinated.  </w:t>
            </w:r>
            <w:proofErr w:type="gramStart"/>
            <w:r w:rsidRPr="00BA09B3">
              <w:rPr>
                <w:color w:val="000000"/>
                <w:szCs w:val="22"/>
              </w:rPr>
              <w:t>Therefore</w:t>
            </w:r>
            <w:proofErr w:type="gramEnd"/>
            <w:r w:rsidRPr="00BA09B3">
              <w:rPr>
                <w:color w:val="000000"/>
                <w:szCs w:val="22"/>
              </w:rPr>
              <w:t xml:space="preserve"> MA organizations should </w:t>
            </w:r>
            <w:r w:rsidR="007B06C7" w:rsidRPr="00BA09B3">
              <w:rPr>
                <w:color w:val="000000"/>
                <w:szCs w:val="22"/>
              </w:rPr>
              <w:t xml:space="preserve">first </w:t>
            </w:r>
            <w:r w:rsidRPr="00BA09B3">
              <w:rPr>
                <w:color w:val="000000"/>
                <w:szCs w:val="22"/>
              </w:rPr>
              <w:t>reach out to the MA coordinator</w:t>
            </w:r>
            <w:r w:rsidR="007B06C7" w:rsidRPr="00BA09B3">
              <w:rPr>
                <w:color w:val="000000"/>
                <w:szCs w:val="22"/>
              </w:rPr>
              <w:t xml:space="preserve"> (if any)</w:t>
            </w:r>
            <w:r w:rsidRPr="00BA09B3">
              <w:rPr>
                <w:color w:val="000000"/>
                <w:szCs w:val="22"/>
              </w:rPr>
              <w:t xml:space="preserve"> to find out what the coordination arrangements, and which </w:t>
            </w:r>
            <w:proofErr w:type="spellStart"/>
            <w:r w:rsidRPr="00BA09B3">
              <w:rPr>
                <w:color w:val="000000"/>
                <w:szCs w:val="22"/>
              </w:rPr>
              <w:t>guidances</w:t>
            </w:r>
            <w:proofErr w:type="spellEnd"/>
            <w:r w:rsidRPr="00BA09B3">
              <w:rPr>
                <w:color w:val="000000"/>
                <w:szCs w:val="22"/>
              </w:rPr>
              <w:t xml:space="preserve"> and response plan have been agreed with key partners at the national or regional level. This is critical to avoid gaps and duplication in the delivery of risk education and avoid that some communities </w:t>
            </w:r>
            <w:r w:rsidR="00E378BE" w:rsidRPr="00BA09B3">
              <w:rPr>
                <w:color w:val="000000"/>
                <w:szCs w:val="22"/>
              </w:rPr>
              <w:t>receive</w:t>
            </w:r>
            <w:r w:rsidRPr="00BA09B3">
              <w:rPr>
                <w:color w:val="000000"/>
                <w:szCs w:val="22"/>
              </w:rPr>
              <w:t xml:space="preserve"> RE teams and others none</w:t>
            </w:r>
            <w:r w:rsidR="00E378BE" w:rsidRPr="00BA09B3">
              <w:rPr>
                <w:color w:val="000000"/>
                <w:szCs w:val="22"/>
              </w:rPr>
              <w:t>.</w:t>
            </w:r>
          </w:p>
          <w:p w14:paraId="0849196D" w14:textId="77777777" w:rsidR="0065586D" w:rsidRPr="00BA09B3" w:rsidRDefault="0065586D" w:rsidP="00A43E43">
            <w:pPr>
              <w:spacing w:before="0" w:after="0"/>
              <w:jc w:val="left"/>
              <w:rPr>
                <w:szCs w:val="22"/>
              </w:rPr>
            </w:pPr>
          </w:p>
          <w:p w14:paraId="0333F2BF" w14:textId="141EED17" w:rsidR="00E51807" w:rsidRPr="00BA09B3" w:rsidRDefault="00E51807" w:rsidP="47F14592">
            <w:pPr>
              <w:spacing w:before="0" w:after="0"/>
              <w:jc w:val="left"/>
              <w:rPr>
                <w:szCs w:val="22"/>
              </w:rPr>
            </w:pPr>
            <w:r w:rsidRPr="00BA09B3">
              <w:rPr>
                <w:szCs w:val="22"/>
              </w:rPr>
              <w:t xml:space="preserve">Coordinate with the Covid-19 response team. This will include the health sector, but also WASH, child protection, education, C4D, etc. </w:t>
            </w:r>
            <w:r w:rsidR="00BA09B3">
              <w:rPr>
                <w:szCs w:val="22"/>
              </w:rPr>
              <w:t xml:space="preserve"> </w:t>
            </w:r>
            <w:r w:rsidRPr="00BA09B3">
              <w:rPr>
                <w:szCs w:val="22"/>
              </w:rPr>
              <w:t>Combined campaigns will help provide hygiene products, set up health response mechanisms including case management, support restarting education systems</w:t>
            </w:r>
            <w:r w:rsidR="00BA09B3" w:rsidRPr="00BA09B3">
              <w:rPr>
                <w:szCs w:val="22"/>
              </w:rPr>
              <w:t>.</w:t>
            </w:r>
          </w:p>
        </w:tc>
        <w:tc>
          <w:tcPr>
            <w:tcW w:w="3174" w:type="dxa"/>
            <w:shd w:val="clear" w:color="auto" w:fill="FFFFFF" w:themeFill="background1"/>
          </w:tcPr>
          <w:p w14:paraId="05BAEFEB" w14:textId="77777777" w:rsidR="007A038E" w:rsidRPr="007A038E" w:rsidRDefault="00110104" w:rsidP="007A038E">
            <w:pPr>
              <w:pStyle w:val="xmsonormal"/>
              <w:autoSpaceDN w:val="0"/>
              <w:spacing w:line="358" w:lineRule="atLeast"/>
              <w:rPr>
                <w:rFonts w:ascii="Tahoma" w:eastAsia="Times New Roman" w:hAnsi="Tahoma" w:cs="Tahoma"/>
              </w:rPr>
            </w:pPr>
            <w:hyperlink r:id="rId46" w:history="1">
              <w:r w:rsidR="007A038E" w:rsidRPr="007A038E">
                <w:rPr>
                  <w:rStyle w:val="Hyperlink"/>
                  <w:rFonts w:ascii="Tahoma" w:eastAsia="Times New Roman" w:hAnsi="Tahoma" w:cs="Tahoma"/>
                </w:rPr>
                <w:t>Global Protection Cluster</w:t>
              </w:r>
            </w:hyperlink>
          </w:p>
          <w:p w14:paraId="6F92AE69" w14:textId="3B6CCCE1" w:rsidR="007A038E" w:rsidRPr="007A038E" w:rsidRDefault="00110104" w:rsidP="007A038E">
            <w:pPr>
              <w:spacing w:before="0" w:after="0"/>
              <w:jc w:val="left"/>
              <w:rPr>
                <w:color w:val="000000"/>
              </w:rPr>
            </w:pPr>
            <w:hyperlink r:id="rId47" w:history="1">
              <w:r w:rsidR="007A038E" w:rsidRPr="007A038E">
                <w:rPr>
                  <w:rStyle w:val="Hyperlink"/>
                </w:rPr>
                <w:t>IASC Resource Centre</w:t>
              </w:r>
            </w:hyperlink>
          </w:p>
          <w:p w14:paraId="65A8E29C" w14:textId="77777777" w:rsidR="00E51807" w:rsidRDefault="00E51807" w:rsidP="00A43E43">
            <w:pPr>
              <w:spacing w:before="0" w:after="0"/>
              <w:jc w:val="left"/>
            </w:pPr>
          </w:p>
        </w:tc>
      </w:tr>
      <w:tr w:rsidR="00E51807" w14:paraId="394EDD58" w14:textId="1B0A7256" w:rsidTr="00BF0BF9">
        <w:trPr>
          <w:cantSplit/>
        </w:trPr>
        <w:tc>
          <w:tcPr>
            <w:tcW w:w="2605" w:type="dxa"/>
            <w:shd w:val="clear" w:color="auto" w:fill="E1E9EF" w:themeFill="accent3" w:themeFillTint="33"/>
          </w:tcPr>
          <w:p w14:paraId="76F54A30" w14:textId="3EEACE59" w:rsidR="00E51807" w:rsidRPr="005C4CB8" w:rsidRDefault="00E51807" w:rsidP="00A43E43">
            <w:pPr>
              <w:pStyle w:val="Bold"/>
            </w:pPr>
            <w:r w:rsidRPr="005C4CB8">
              <w:t>What are other sectors/clusters doing? Have any released guidance on integrating COVID-19 messaging in their work? Are we as an EORE sector falling behind and will need to play catch-up later?</w:t>
            </w:r>
          </w:p>
        </w:tc>
        <w:tc>
          <w:tcPr>
            <w:tcW w:w="4140" w:type="dxa"/>
          </w:tcPr>
          <w:p w14:paraId="469EF4E2" w14:textId="3F826266" w:rsidR="00E51807" w:rsidRDefault="00E51807" w:rsidP="00A43E43">
            <w:pPr>
              <w:pStyle w:val="BulletinTable"/>
            </w:pPr>
            <w:r>
              <w:t>Have we seen useful guidance from other clusters that can be used to help inform our EORE-COVID messaging (though I appreciate these may be context specific)? UNICEF guidance has also been mentioned. Can this please be shared?</w:t>
            </w:r>
          </w:p>
          <w:p w14:paraId="3B2C01BC" w14:textId="5199A5C9" w:rsidR="00E51807" w:rsidRPr="008C7522" w:rsidRDefault="00E51807" w:rsidP="00A43E43">
            <w:pPr>
              <w:pStyle w:val="BulletinTable"/>
            </w:pPr>
            <w:r>
              <w:t>At the global level, are there plans to facilitate standardization of integration work of EORE and COVID19? How soon shall these guidelines be shared? Otherwise different organizations shall use what they have now and harmonize later, e.g. UNICEF collaboration with health, education, WASH and C4D are already progressing.</w:t>
            </w:r>
          </w:p>
        </w:tc>
        <w:tc>
          <w:tcPr>
            <w:tcW w:w="11340" w:type="dxa"/>
            <w:shd w:val="clear" w:color="auto" w:fill="E1E9EF" w:themeFill="accent3" w:themeFillTint="33"/>
          </w:tcPr>
          <w:p w14:paraId="561D3AA5" w14:textId="58626366" w:rsidR="00E51807" w:rsidRDefault="00E51807" w:rsidP="00A43E43">
            <w:pPr>
              <w:spacing w:before="0" w:after="0"/>
              <w:jc w:val="left"/>
            </w:pPr>
            <w:r>
              <w:t xml:space="preserve">Lots of excellent guidance out there; for example, how to run focus groups to understand how the community perceives this new pandemic </w:t>
            </w:r>
          </w:p>
          <w:p w14:paraId="4CE28C0F" w14:textId="5B5D4E55" w:rsidR="00E51807" w:rsidRDefault="00E51807" w:rsidP="47F14592">
            <w:pPr>
              <w:spacing w:before="0" w:after="0"/>
              <w:jc w:val="left"/>
            </w:pPr>
          </w:p>
          <w:p w14:paraId="3D8F30C5" w14:textId="1D88FF35" w:rsidR="00E51807" w:rsidRDefault="00E51807" w:rsidP="47F14592">
            <w:pPr>
              <w:spacing w:before="0" w:after="0"/>
              <w:jc w:val="left"/>
            </w:pPr>
            <w:r>
              <w:t>There are no plans to facilitate standardization of integration work of EORE and COVID 19 yet. This needs to be discussed among the EORE AG members.</w:t>
            </w:r>
          </w:p>
        </w:tc>
        <w:tc>
          <w:tcPr>
            <w:tcW w:w="3174" w:type="dxa"/>
            <w:shd w:val="clear" w:color="auto" w:fill="FFFFFF" w:themeFill="background1"/>
          </w:tcPr>
          <w:p w14:paraId="7AD103C9" w14:textId="0F619D92" w:rsidR="00E51807" w:rsidRDefault="00110104" w:rsidP="00A43E43">
            <w:pPr>
              <w:spacing w:before="0" w:after="0"/>
              <w:jc w:val="left"/>
            </w:pPr>
            <w:hyperlink r:id="rId48" w:history="1">
              <w:r w:rsidR="00E51807" w:rsidRPr="009401CB">
                <w:rPr>
                  <w:rStyle w:val="Hyperlink"/>
                </w:rPr>
                <w:t>EORE-COVID Resource Library</w:t>
              </w:r>
            </w:hyperlink>
          </w:p>
        </w:tc>
      </w:tr>
    </w:tbl>
    <w:p w14:paraId="419A42A7" w14:textId="77777777" w:rsidR="00486CE9" w:rsidRPr="00486CE9" w:rsidRDefault="00486CE9" w:rsidP="00486CE9"/>
    <w:p w14:paraId="270E3AC9" w14:textId="77777777" w:rsidR="005C4CB8" w:rsidRPr="005C4CB8" w:rsidRDefault="005C4CB8" w:rsidP="005C4CB8">
      <w:pPr>
        <w:pStyle w:val="BulletLevel3"/>
        <w:numPr>
          <w:ilvl w:val="0"/>
          <w:numId w:val="0"/>
        </w:numPr>
        <w:ind w:left="1155" w:hanging="304"/>
      </w:pPr>
    </w:p>
    <w:p w14:paraId="2B8220CF" w14:textId="77777777" w:rsidR="001B0F08" w:rsidRDefault="001B0F08" w:rsidP="00DB22B3">
      <w:pPr>
        <w:pStyle w:val="Heading1"/>
      </w:pPr>
      <w:r>
        <w:br w:type="page"/>
      </w:r>
    </w:p>
    <w:p w14:paraId="7E24A8B5" w14:textId="409604DE" w:rsidR="00DB22B3" w:rsidRDefault="00DB22B3" w:rsidP="00DB22B3">
      <w:pPr>
        <w:pStyle w:val="Heading1"/>
      </w:pPr>
      <w:bookmarkStart w:id="5" w:name="_Toc37231288"/>
      <w:r>
        <w:t xml:space="preserve">Funding </w:t>
      </w:r>
      <w:r w:rsidR="00157432">
        <w:t xml:space="preserve">&amp; personnel </w:t>
      </w:r>
      <w:r w:rsidR="00D842BE">
        <w:t>concerns</w:t>
      </w:r>
      <w:r w:rsidR="001B0F08">
        <w:t xml:space="preserve"> </w:t>
      </w:r>
      <w:r w:rsidR="001B0F08" w:rsidRPr="001B0F08">
        <w:rPr>
          <w:highlight w:val="yellow"/>
        </w:rPr>
        <w:t>[could benefit from donor input]</w:t>
      </w:r>
      <w:bookmarkEnd w:id="5"/>
    </w:p>
    <w:tbl>
      <w:tblPr>
        <w:tblStyle w:val="TableGrid"/>
        <w:tblW w:w="21259" w:type="dxa"/>
        <w:tblInd w:w="0" w:type="dxa"/>
        <w:tblLayout w:type="fixed"/>
        <w:tblCellMar>
          <w:top w:w="57" w:type="dxa"/>
          <w:bottom w:w="57" w:type="dxa"/>
        </w:tblCellMar>
        <w:tblLook w:val="04A0" w:firstRow="1" w:lastRow="0" w:firstColumn="1" w:lastColumn="0" w:noHBand="0" w:noVBand="1"/>
      </w:tblPr>
      <w:tblGrid>
        <w:gridCol w:w="2605"/>
        <w:gridCol w:w="6746"/>
        <w:gridCol w:w="8685"/>
        <w:gridCol w:w="3223"/>
      </w:tblGrid>
      <w:tr w:rsidR="0031540E" w:rsidRPr="00635DFB" w14:paraId="3CCAFE2D" w14:textId="7A94CCE1" w:rsidTr="26CBD706">
        <w:trPr>
          <w:cantSplit/>
          <w:tblHeader/>
        </w:trPr>
        <w:tc>
          <w:tcPr>
            <w:tcW w:w="2605" w:type="dxa"/>
            <w:shd w:val="clear" w:color="auto" w:fill="6D96B3" w:themeFill="accent3"/>
          </w:tcPr>
          <w:p w14:paraId="486A5C0D" w14:textId="77777777" w:rsidR="0031540E" w:rsidRPr="00635DFB" w:rsidRDefault="0031540E" w:rsidP="00CE240B">
            <w:pPr>
              <w:pStyle w:val="NoSpacing"/>
              <w:rPr>
                <w:b/>
                <w:bCs/>
                <w:color w:val="FFFFFF" w:themeColor="background1"/>
              </w:rPr>
            </w:pPr>
            <w:r w:rsidRPr="00635DFB">
              <w:rPr>
                <w:b/>
                <w:bCs/>
                <w:color w:val="FFFFFF" w:themeColor="background1"/>
              </w:rPr>
              <w:t>Overall Question</w:t>
            </w:r>
          </w:p>
        </w:tc>
        <w:tc>
          <w:tcPr>
            <w:tcW w:w="6746" w:type="dxa"/>
            <w:shd w:val="clear" w:color="auto" w:fill="6D96B3" w:themeFill="accent3"/>
          </w:tcPr>
          <w:p w14:paraId="335A4D2B" w14:textId="77777777" w:rsidR="0031540E" w:rsidRPr="00635DFB" w:rsidRDefault="0031540E" w:rsidP="00CE240B">
            <w:pPr>
              <w:pStyle w:val="NoSpacing"/>
              <w:rPr>
                <w:b/>
                <w:bCs/>
                <w:color w:val="FFFFFF" w:themeColor="background1"/>
              </w:rPr>
            </w:pPr>
            <w:r w:rsidRPr="00635DFB">
              <w:rPr>
                <w:b/>
                <w:bCs/>
                <w:color w:val="FFFFFF" w:themeColor="background1"/>
              </w:rPr>
              <w:t>Questions Received</w:t>
            </w:r>
          </w:p>
        </w:tc>
        <w:tc>
          <w:tcPr>
            <w:tcW w:w="8685" w:type="dxa"/>
            <w:shd w:val="clear" w:color="auto" w:fill="6D96B3" w:themeFill="accent3"/>
          </w:tcPr>
          <w:p w14:paraId="3C8105DF" w14:textId="77777777" w:rsidR="0031540E" w:rsidRPr="00635DFB" w:rsidRDefault="0031540E" w:rsidP="00CE240B">
            <w:pPr>
              <w:pStyle w:val="NoSpacing"/>
              <w:rPr>
                <w:b/>
                <w:bCs/>
                <w:color w:val="FFFFFF" w:themeColor="background1"/>
              </w:rPr>
            </w:pPr>
            <w:r>
              <w:rPr>
                <w:b/>
                <w:bCs/>
                <w:color w:val="FFFFFF" w:themeColor="background1"/>
              </w:rPr>
              <w:t>Answer</w:t>
            </w:r>
          </w:p>
        </w:tc>
        <w:tc>
          <w:tcPr>
            <w:tcW w:w="3223" w:type="dxa"/>
            <w:shd w:val="clear" w:color="auto" w:fill="6D96B3" w:themeFill="accent3"/>
          </w:tcPr>
          <w:p w14:paraId="3984BD9D" w14:textId="466172CE" w:rsidR="0031540E" w:rsidRDefault="008E1E90" w:rsidP="00CE240B">
            <w:pPr>
              <w:pStyle w:val="NoSpacing"/>
              <w:rPr>
                <w:b/>
                <w:bCs/>
                <w:color w:val="FFFFFF" w:themeColor="background1"/>
              </w:rPr>
            </w:pPr>
            <w:r>
              <w:rPr>
                <w:b/>
                <w:bCs/>
                <w:color w:val="FFFFFF" w:themeColor="background1"/>
              </w:rPr>
              <w:t>Guidance</w:t>
            </w:r>
          </w:p>
        </w:tc>
      </w:tr>
      <w:tr w:rsidR="0031540E" w14:paraId="420E19BA" w14:textId="24C967F0" w:rsidTr="26CBD706">
        <w:trPr>
          <w:cantSplit/>
        </w:trPr>
        <w:tc>
          <w:tcPr>
            <w:tcW w:w="2605" w:type="dxa"/>
            <w:shd w:val="clear" w:color="auto" w:fill="E1E9EF" w:themeFill="accent3" w:themeFillTint="33"/>
          </w:tcPr>
          <w:p w14:paraId="5285C6BC" w14:textId="0B161057" w:rsidR="0031540E" w:rsidRPr="005C4CB8" w:rsidRDefault="0031540E" w:rsidP="005C4CB8">
            <w:pPr>
              <w:pStyle w:val="Bold"/>
            </w:pPr>
            <w:r w:rsidRPr="001D0B9E">
              <w:t>How will the COVID-19 crisis affect the future funding projections for the EORE sector, given that funds have already been so limited? How can we advocate for our programmes?</w:t>
            </w:r>
          </w:p>
        </w:tc>
        <w:tc>
          <w:tcPr>
            <w:tcW w:w="6746" w:type="dxa"/>
          </w:tcPr>
          <w:p w14:paraId="7125F196" w14:textId="58A08543" w:rsidR="0031540E" w:rsidRDefault="0031540E" w:rsidP="005C4CB8">
            <w:pPr>
              <w:pStyle w:val="BulletinTable"/>
            </w:pPr>
            <w:r>
              <w:t>I am interested in hearing reflections on short, medium and long-term projections. Funding for EORE was challenging in some settings already as it was, but how might the COVID-19 crisis and resulting re-prioritisation of activities (as indicated by some donors and organisations) impact on this? Anyone concerned about having to suspend/cancel programmes and having to let teams go? How do we effectively advocate and make sure our programmes are not downgraded?</w:t>
            </w:r>
          </w:p>
        </w:tc>
        <w:tc>
          <w:tcPr>
            <w:tcW w:w="8685" w:type="dxa"/>
            <w:shd w:val="clear" w:color="auto" w:fill="E1E9EF" w:themeFill="accent3" w:themeFillTint="33"/>
          </w:tcPr>
          <w:p w14:paraId="4BDEF1FD" w14:textId="51775562" w:rsidR="0031540E" w:rsidRDefault="107C4074" w:rsidP="00CE240B">
            <w:pPr>
              <w:spacing w:before="0" w:after="0"/>
              <w:jc w:val="left"/>
            </w:pPr>
            <w:r>
              <w:t xml:space="preserve">This is </w:t>
            </w:r>
            <w:r w:rsidR="2CB9EE94">
              <w:t>obviously</w:t>
            </w:r>
            <w:r w:rsidR="2D89D0DE">
              <w:t xml:space="preserve"> a</w:t>
            </w:r>
            <w:r w:rsidR="2260C871">
              <w:t xml:space="preserve"> ‘work in progress’</w:t>
            </w:r>
            <w:r w:rsidR="6E0BDDF3">
              <w:t xml:space="preserve">. The world of tomorrow </w:t>
            </w:r>
            <w:r w:rsidR="05FE73CD">
              <w:t>will be radically transformed by the</w:t>
            </w:r>
            <w:r w:rsidR="1727327E">
              <w:t xml:space="preserve">se </w:t>
            </w:r>
            <w:r w:rsidR="2A7F5B3C">
              <w:t>two mega cris</w:t>
            </w:r>
            <w:r w:rsidR="5EEA5161">
              <w:t>e</w:t>
            </w:r>
            <w:r w:rsidR="2A7F5B3C">
              <w:t>s (health and economic)</w:t>
            </w:r>
            <w:r w:rsidR="15F7FEC8">
              <w:t>.</w:t>
            </w:r>
            <w:r w:rsidR="5CF6EB57">
              <w:t xml:space="preserve"> </w:t>
            </w:r>
            <w:r w:rsidR="15F7FEC8">
              <w:t>I</w:t>
            </w:r>
            <w:r w:rsidR="5CF6EB57">
              <w:t xml:space="preserve">t would be </w:t>
            </w:r>
            <w:r w:rsidR="3B2C0975">
              <w:t xml:space="preserve">challenging or </w:t>
            </w:r>
            <w:r w:rsidR="5CF6EB57">
              <w:t xml:space="preserve">premature to </w:t>
            </w:r>
            <w:r w:rsidR="3B2C0975">
              <w:t xml:space="preserve">sketch </w:t>
            </w:r>
            <w:r w:rsidR="6097FC7F">
              <w:t>‘</w:t>
            </w:r>
            <w:proofErr w:type="gramStart"/>
            <w:r w:rsidR="3B2C0975">
              <w:t>projections</w:t>
            </w:r>
            <w:r w:rsidR="6097FC7F">
              <w:t>’</w:t>
            </w:r>
            <w:proofErr w:type="gramEnd"/>
            <w:r w:rsidR="6097FC7F">
              <w:t xml:space="preserve">. However, here </w:t>
            </w:r>
            <w:r w:rsidR="14AB0C2B">
              <w:t>are some preliminary observations</w:t>
            </w:r>
            <w:r w:rsidR="6417DF0A">
              <w:t>.</w:t>
            </w:r>
          </w:p>
          <w:p w14:paraId="2D41EC6F" w14:textId="77777777" w:rsidR="007933E9" w:rsidRDefault="00C5624B" w:rsidP="007933E9">
            <w:pPr>
              <w:pStyle w:val="ListParagraph"/>
              <w:numPr>
                <w:ilvl w:val="0"/>
                <w:numId w:val="25"/>
              </w:numPr>
              <w:spacing w:before="0" w:after="0"/>
              <w:jc w:val="left"/>
            </w:pPr>
            <w:r>
              <w:t xml:space="preserve">Some analysts anticipate at least a two-year </w:t>
            </w:r>
            <w:r w:rsidR="0026243A">
              <w:t xml:space="preserve">worldwide economic recession. </w:t>
            </w:r>
            <w:r w:rsidR="00263178">
              <w:t xml:space="preserve">As observed in previous </w:t>
            </w:r>
            <w:r w:rsidR="00904466">
              <w:t xml:space="preserve">global economic </w:t>
            </w:r>
            <w:r w:rsidR="00263178">
              <w:t>crisis</w:t>
            </w:r>
            <w:r w:rsidR="00904466">
              <w:t>, d</w:t>
            </w:r>
            <w:r w:rsidR="00984BFC">
              <w:t xml:space="preserve">onor states may be under pressure by their </w:t>
            </w:r>
            <w:proofErr w:type="gramStart"/>
            <w:r w:rsidR="00984BFC">
              <w:t>tax payers</w:t>
            </w:r>
            <w:proofErr w:type="gramEnd"/>
            <w:r w:rsidR="00984BFC">
              <w:t xml:space="preserve"> to</w:t>
            </w:r>
            <w:r w:rsidR="002A25DB">
              <w:t xml:space="preserve"> deprioritize</w:t>
            </w:r>
            <w:r w:rsidR="00984BFC">
              <w:t xml:space="preserve"> </w:t>
            </w:r>
            <w:r w:rsidR="0026243A">
              <w:t>Humanitarian</w:t>
            </w:r>
            <w:r w:rsidR="00904466">
              <w:t xml:space="preserve"> aid.</w:t>
            </w:r>
          </w:p>
          <w:p w14:paraId="4A4C8737" w14:textId="5205A337" w:rsidR="00904466" w:rsidRDefault="635D2498" w:rsidP="007933E9">
            <w:pPr>
              <w:pStyle w:val="ListParagraph"/>
              <w:numPr>
                <w:ilvl w:val="0"/>
                <w:numId w:val="25"/>
              </w:numPr>
              <w:spacing w:before="0" w:after="0"/>
              <w:jc w:val="left"/>
            </w:pPr>
            <w:r>
              <w:t xml:space="preserve">Global </w:t>
            </w:r>
            <w:r w:rsidR="6A0AEDD1">
              <w:t>COVID</w:t>
            </w:r>
            <w:r w:rsidR="04B94451">
              <w:t>-19</w:t>
            </w:r>
            <w:r w:rsidR="6A0AEDD1">
              <w:t xml:space="preserve"> </w:t>
            </w:r>
            <w:r>
              <w:t xml:space="preserve">appeals </w:t>
            </w:r>
            <w:r w:rsidR="6A0AEDD1">
              <w:t xml:space="preserve">have been launched </w:t>
            </w:r>
            <w:r w:rsidR="3E8F8E6E">
              <w:t>or</w:t>
            </w:r>
            <w:r w:rsidR="5474912B">
              <w:t xml:space="preserve"> will be adapted (e.g. Humanitarian Response Plan</w:t>
            </w:r>
            <w:r w:rsidR="33816F6C">
              <w:t xml:space="preserve"> coordinated by OCHA)</w:t>
            </w:r>
            <w:r w:rsidR="14AB0C2B">
              <w:t>.</w:t>
            </w:r>
          </w:p>
          <w:p w14:paraId="6D9B34B1" w14:textId="3B5D17ED" w:rsidR="005B6B39" w:rsidRDefault="43D307C0" w:rsidP="007933E9">
            <w:pPr>
              <w:pStyle w:val="ListParagraph"/>
              <w:numPr>
                <w:ilvl w:val="0"/>
                <w:numId w:val="25"/>
              </w:numPr>
              <w:spacing w:before="0" w:after="0"/>
              <w:jc w:val="left"/>
            </w:pPr>
            <w:r>
              <w:t>Apparently, t</w:t>
            </w:r>
            <w:r w:rsidR="14AB0C2B">
              <w:t>he Mine Action Support Group</w:t>
            </w:r>
            <w:r>
              <w:t xml:space="preserve"> - </w:t>
            </w:r>
            <w:r w:rsidR="01DBB6A1">
              <w:t xml:space="preserve">the global community of mine action </w:t>
            </w:r>
            <w:r w:rsidR="7A8192E1">
              <w:t>d</w:t>
            </w:r>
            <w:r w:rsidR="01DBB6A1">
              <w:t xml:space="preserve">onors </w:t>
            </w:r>
            <w:r w:rsidR="4B26BEDE">
              <w:t>has not yet engaged in COVID</w:t>
            </w:r>
            <w:r w:rsidR="4F7DD383">
              <w:t>-</w:t>
            </w:r>
            <w:r w:rsidR="4B26BEDE">
              <w:t>19 discussion</w:t>
            </w:r>
            <w:r>
              <w:t>/coordination</w:t>
            </w:r>
            <w:r w:rsidR="0334711F">
              <w:t>.</w:t>
            </w:r>
          </w:p>
          <w:p w14:paraId="447A0984" w14:textId="77777777" w:rsidR="00FC6154" w:rsidRDefault="004B6F11" w:rsidP="007933E9">
            <w:pPr>
              <w:pStyle w:val="ListParagraph"/>
              <w:numPr>
                <w:ilvl w:val="0"/>
                <w:numId w:val="25"/>
              </w:numPr>
              <w:spacing w:before="0" w:after="0"/>
              <w:jc w:val="left"/>
            </w:pPr>
            <w:r>
              <w:t>Mine Action stakeholders</w:t>
            </w:r>
            <w:r w:rsidR="001D39CB">
              <w:t xml:space="preserve">, and thus the EORE sector will have to </w:t>
            </w:r>
            <w:r w:rsidR="0070418C">
              <w:t>engage a dialogue wi</w:t>
            </w:r>
            <w:r w:rsidR="00E004E5">
              <w:t xml:space="preserve">th donors and </w:t>
            </w:r>
            <w:r w:rsidR="001D39CB">
              <w:t xml:space="preserve">define a </w:t>
            </w:r>
            <w:r w:rsidR="00AD4536">
              <w:t xml:space="preserve">common strategy for </w:t>
            </w:r>
            <w:r>
              <w:t>funding</w:t>
            </w:r>
            <w:r w:rsidR="00E004E5">
              <w:t>.</w:t>
            </w:r>
          </w:p>
          <w:p w14:paraId="1F5CB164" w14:textId="09B4163B" w:rsidR="006606C9" w:rsidRDefault="00E004E5" w:rsidP="007933E9">
            <w:pPr>
              <w:pStyle w:val="ListParagraph"/>
              <w:numPr>
                <w:ilvl w:val="0"/>
                <w:numId w:val="25"/>
              </w:numPr>
              <w:spacing w:before="0" w:after="0"/>
              <w:jc w:val="left"/>
            </w:pPr>
            <w:r>
              <w:t xml:space="preserve">The appetite of donors </w:t>
            </w:r>
            <w:r w:rsidR="0035661B">
              <w:t xml:space="preserve">to </w:t>
            </w:r>
            <w:r w:rsidR="007E44EB">
              <w:t>understand</w:t>
            </w:r>
            <w:r>
              <w:t xml:space="preserve"> </w:t>
            </w:r>
            <w:r w:rsidR="0035661B">
              <w:t xml:space="preserve">how </w:t>
            </w:r>
            <w:r w:rsidR="007E44EB">
              <w:t xml:space="preserve">mine action operators are coping with </w:t>
            </w:r>
            <w:r w:rsidR="00FC6154">
              <w:t>COVID is a positive sign.</w:t>
            </w:r>
          </w:p>
        </w:tc>
        <w:tc>
          <w:tcPr>
            <w:tcW w:w="3223" w:type="dxa"/>
            <w:shd w:val="clear" w:color="auto" w:fill="FFFFFF" w:themeFill="background1"/>
          </w:tcPr>
          <w:p w14:paraId="2272E197" w14:textId="559BDA80" w:rsidR="0001238C" w:rsidRPr="00442034" w:rsidRDefault="00442034" w:rsidP="0001238C">
            <w:pPr>
              <w:spacing w:before="0" w:after="0"/>
              <w:jc w:val="left"/>
              <w:rPr>
                <w:rStyle w:val="Hyperlink"/>
              </w:rPr>
            </w:pPr>
            <w:r>
              <w:fldChar w:fldCharType="begin"/>
            </w:r>
            <w:r>
              <w:instrText xml:space="preserve"> HYPERLINK "https://www.unocha.org/sites/unocha/files/Global-Humanitarian-Response-Plan-COVID-19.pdf" </w:instrText>
            </w:r>
            <w:r>
              <w:fldChar w:fldCharType="separate"/>
            </w:r>
            <w:r w:rsidR="0001238C" w:rsidRPr="00442034">
              <w:rPr>
                <w:rStyle w:val="Hyperlink"/>
              </w:rPr>
              <w:t>GLOBAL HUMANITARIAN RESPONSE PLAN</w:t>
            </w:r>
          </w:p>
          <w:p w14:paraId="455EC10C" w14:textId="132AFE1D" w:rsidR="0001238C" w:rsidRDefault="0001238C" w:rsidP="0001238C">
            <w:pPr>
              <w:spacing w:before="0" w:after="0"/>
              <w:jc w:val="left"/>
            </w:pPr>
            <w:r w:rsidRPr="00442034">
              <w:rPr>
                <w:rStyle w:val="Hyperlink"/>
              </w:rPr>
              <w:t>COVID-19</w:t>
            </w:r>
            <w:r w:rsidR="00442034">
              <w:fldChar w:fldCharType="end"/>
            </w:r>
          </w:p>
          <w:p w14:paraId="08F875AA" w14:textId="77777777" w:rsidR="0001238C" w:rsidRDefault="0001238C" w:rsidP="00CE240B">
            <w:pPr>
              <w:spacing w:before="0" w:after="0"/>
              <w:jc w:val="left"/>
            </w:pPr>
          </w:p>
          <w:p w14:paraId="5DA528EB" w14:textId="5F20D0D5" w:rsidR="0031540E" w:rsidRDefault="00110104" w:rsidP="00CE240B">
            <w:pPr>
              <w:spacing w:before="0" w:after="0"/>
              <w:jc w:val="left"/>
            </w:pPr>
            <w:hyperlink r:id="rId49" w:history="1">
              <w:r w:rsidR="003323F6" w:rsidRPr="00CB2456">
                <w:rPr>
                  <w:rStyle w:val="Hyperlink"/>
                </w:rPr>
                <w:t>UN launches global humanitarian response plan to COVID-19 pandemic</w:t>
              </w:r>
            </w:hyperlink>
          </w:p>
        </w:tc>
      </w:tr>
      <w:tr w:rsidR="0031540E" w14:paraId="6D74A7E9" w14:textId="460DFC08" w:rsidTr="26CBD706">
        <w:trPr>
          <w:cantSplit/>
        </w:trPr>
        <w:tc>
          <w:tcPr>
            <w:tcW w:w="2605" w:type="dxa"/>
            <w:shd w:val="clear" w:color="auto" w:fill="E1E9EF" w:themeFill="accent3" w:themeFillTint="33"/>
          </w:tcPr>
          <w:p w14:paraId="31FDCA97" w14:textId="7EA3967B" w:rsidR="0031540E" w:rsidRPr="00C9543C" w:rsidRDefault="0031540E" w:rsidP="005C4CB8">
            <w:pPr>
              <w:pStyle w:val="Bold"/>
            </w:pPr>
            <w:r>
              <w:t>What happens to personnel (deminers, EORE trainers) in countries where activities are suspended or where activities have pivoted to digital means?</w:t>
            </w:r>
          </w:p>
        </w:tc>
        <w:tc>
          <w:tcPr>
            <w:tcW w:w="6746" w:type="dxa"/>
          </w:tcPr>
          <w:p w14:paraId="08F1007E" w14:textId="1DAAFDA8" w:rsidR="0031540E" w:rsidRDefault="0031540E" w:rsidP="005C4CB8">
            <w:pPr>
              <w:pStyle w:val="BulletinTable"/>
            </w:pPr>
            <w:r>
              <w:t>Should/will the deminers who standby due to COVID-19 in different countries be paid? And for how long? Is there any policy in such situation?</w:t>
            </w:r>
          </w:p>
          <w:p w14:paraId="0CCF09E5" w14:textId="6B8E2114" w:rsidR="0031540E" w:rsidRPr="00486CE9" w:rsidRDefault="0031540E" w:rsidP="005C4CB8">
            <w:pPr>
              <w:pStyle w:val="BulletinTable"/>
            </w:pPr>
            <w:r>
              <w:t>Any experience of field staff involvement in mass/social media (or alternative?) activities? As RE field staff will be most at risk of losing jobs if the modality of EORE will abruptly change towards digital means.</w:t>
            </w:r>
          </w:p>
        </w:tc>
        <w:tc>
          <w:tcPr>
            <w:tcW w:w="8685" w:type="dxa"/>
            <w:shd w:val="clear" w:color="auto" w:fill="E1E9EF" w:themeFill="accent3" w:themeFillTint="33"/>
          </w:tcPr>
          <w:p w14:paraId="77DFB3CD" w14:textId="22ED88F1" w:rsidR="004863C8" w:rsidRDefault="032FBD3F" w:rsidP="098937A5">
            <w:pPr>
              <w:pStyle w:val="BulletinTable"/>
              <w:numPr>
                <w:ilvl w:val="0"/>
                <w:numId w:val="0"/>
              </w:numPr>
              <w:rPr>
                <w:rFonts w:eastAsia="Microsoft YaHei UI"/>
                <w:lang w:val="en-US" w:eastAsia="en-GB"/>
              </w:rPr>
            </w:pPr>
            <w:r w:rsidRPr="098937A5">
              <w:rPr>
                <w:rFonts w:eastAsia="Microsoft YaHei UI"/>
                <w:lang w:val="en-US" w:eastAsia="en-GB"/>
              </w:rPr>
              <w:t>Mine action operators are reaching</w:t>
            </w:r>
            <w:r w:rsidR="318206C1" w:rsidRPr="098937A5">
              <w:rPr>
                <w:rFonts w:eastAsia="Microsoft YaHei UI"/>
                <w:lang w:val="en-US" w:eastAsia="en-GB"/>
              </w:rPr>
              <w:t xml:space="preserve"> out to donors now to see policies on the situation. A couple have been positive, saying they are prepared to continue covering salaries for staff who are unable to work due to COVID-19. </w:t>
            </w:r>
          </w:p>
          <w:p w14:paraId="58D81A40" w14:textId="07A63563" w:rsidR="00FC6154" w:rsidRDefault="032FBD3F" w:rsidP="098937A5">
            <w:pPr>
              <w:pStyle w:val="BulletinTable"/>
              <w:numPr>
                <w:ilvl w:val="0"/>
                <w:numId w:val="0"/>
              </w:numPr>
              <w:rPr>
                <w:rFonts w:eastAsia="Microsoft YaHei UI"/>
                <w:lang w:val="en-US" w:eastAsia="en-GB"/>
              </w:rPr>
            </w:pPr>
            <w:r w:rsidRPr="098937A5">
              <w:rPr>
                <w:rFonts w:eastAsia="Microsoft YaHei UI"/>
                <w:lang w:val="en-US" w:eastAsia="en-GB"/>
              </w:rPr>
              <w:t xml:space="preserve">There are </w:t>
            </w:r>
            <w:r w:rsidR="2038BF5B" w:rsidRPr="098937A5">
              <w:rPr>
                <w:rFonts w:eastAsia="Microsoft YaHei UI"/>
                <w:lang w:val="en-US" w:eastAsia="en-GB"/>
              </w:rPr>
              <w:t>c</w:t>
            </w:r>
            <w:r w:rsidR="318206C1" w:rsidRPr="098937A5">
              <w:rPr>
                <w:rFonts w:eastAsia="Microsoft YaHei UI"/>
                <w:lang w:val="en-US" w:eastAsia="en-GB"/>
              </w:rPr>
              <w:t>oncern</w:t>
            </w:r>
            <w:r w:rsidRPr="098937A5">
              <w:rPr>
                <w:rFonts w:eastAsia="Microsoft YaHei UI"/>
                <w:lang w:val="en-US" w:eastAsia="en-GB"/>
              </w:rPr>
              <w:t>s</w:t>
            </w:r>
            <w:r w:rsidR="318206C1" w:rsidRPr="098937A5">
              <w:rPr>
                <w:rFonts w:eastAsia="Microsoft YaHei UI"/>
                <w:lang w:val="en-US" w:eastAsia="en-GB"/>
              </w:rPr>
              <w:t xml:space="preserve"> for deminers for whom loss of income would have significant impact so will see what can do to mitigate that.</w:t>
            </w:r>
          </w:p>
          <w:p w14:paraId="01F1230E" w14:textId="77777777" w:rsidR="0031540E" w:rsidRDefault="4F837639" w:rsidP="098937A5">
            <w:pPr>
              <w:pStyle w:val="BulletinTable"/>
              <w:numPr>
                <w:ilvl w:val="0"/>
                <w:numId w:val="0"/>
              </w:numPr>
              <w:spacing w:before="0" w:after="0"/>
              <w:rPr>
                <w:rFonts w:eastAsia="Microsoft YaHei UI"/>
                <w:lang w:val="en-US" w:eastAsia="en-GB"/>
              </w:rPr>
            </w:pPr>
            <w:r w:rsidRPr="098937A5">
              <w:rPr>
                <w:rFonts w:eastAsia="Microsoft YaHei UI"/>
                <w:lang w:val="en-US" w:eastAsia="en-GB"/>
              </w:rPr>
              <w:t>At least temporarily, w</w:t>
            </w:r>
            <w:r w:rsidR="4A884112" w:rsidRPr="098937A5">
              <w:rPr>
                <w:rFonts w:eastAsia="Microsoft YaHei UI"/>
                <w:lang w:val="en-US" w:eastAsia="en-GB"/>
              </w:rPr>
              <w:t xml:space="preserve">e will need to be creative to </w:t>
            </w:r>
            <w:r w:rsidR="46D550B1" w:rsidRPr="098937A5">
              <w:rPr>
                <w:rFonts w:eastAsia="Microsoft YaHei UI"/>
                <w:lang w:val="en-US" w:eastAsia="en-GB"/>
              </w:rPr>
              <w:t>reorient</w:t>
            </w:r>
            <w:r w:rsidR="10D7D70E" w:rsidRPr="098937A5">
              <w:rPr>
                <w:rFonts w:eastAsia="Microsoft YaHei UI"/>
                <w:lang w:val="en-US" w:eastAsia="en-GB"/>
              </w:rPr>
              <w:t xml:space="preserve"> </w:t>
            </w:r>
            <w:r w:rsidR="4A884112" w:rsidRPr="098937A5">
              <w:rPr>
                <w:rFonts w:eastAsia="Microsoft YaHei UI"/>
                <w:lang w:val="en-US" w:eastAsia="en-GB"/>
              </w:rPr>
              <w:t>EORE wor</w:t>
            </w:r>
            <w:r w:rsidR="10D7D70E" w:rsidRPr="098937A5">
              <w:rPr>
                <w:rFonts w:eastAsia="Microsoft YaHei UI"/>
                <w:lang w:val="en-US" w:eastAsia="en-GB"/>
              </w:rPr>
              <w:t>k</w:t>
            </w:r>
            <w:r w:rsidR="4A884112" w:rsidRPr="098937A5">
              <w:rPr>
                <w:rFonts w:eastAsia="Microsoft YaHei UI"/>
                <w:lang w:val="en-US" w:eastAsia="en-GB"/>
              </w:rPr>
              <w:t>for</w:t>
            </w:r>
            <w:r w:rsidR="10D7D70E" w:rsidRPr="098937A5">
              <w:rPr>
                <w:rFonts w:eastAsia="Microsoft YaHei UI"/>
                <w:lang w:val="en-US" w:eastAsia="en-GB"/>
              </w:rPr>
              <w:t>ce for face-to-face</w:t>
            </w:r>
            <w:r w:rsidR="46D550B1" w:rsidRPr="098937A5">
              <w:rPr>
                <w:rFonts w:eastAsia="Microsoft YaHei UI"/>
                <w:lang w:val="en-US" w:eastAsia="en-GB"/>
              </w:rPr>
              <w:t xml:space="preserve"> activities towards </w:t>
            </w:r>
            <w:r w:rsidR="367A121E" w:rsidRPr="098937A5">
              <w:rPr>
                <w:rFonts w:eastAsia="Microsoft YaHei UI"/>
                <w:lang w:val="en-US" w:eastAsia="en-GB"/>
              </w:rPr>
              <w:t>remote</w:t>
            </w:r>
            <w:r w:rsidRPr="098937A5">
              <w:rPr>
                <w:rFonts w:eastAsia="Microsoft YaHei UI"/>
                <w:lang w:val="en-US" w:eastAsia="en-GB"/>
              </w:rPr>
              <w:t>/digital</w:t>
            </w:r>
            <w:r w:rsidR="367A121E" w:rsidRPr="098937A5">
              <w:rPr>
                <w:rFonts w:eastAsia="Microsoft YaHei UI"/>
                <w:lang w:val="en-US" w:eastAsia="en-GB"/>
              </w:rPr>
              <w:t xml:space="preserve"> EORE and COVID RE approaches.</w:t>
            </w:r>
          </w:p>
          <w:p w14:paraId="4B01A7FB" w14:textId="77777777" w:rsidR="00D64AD1" w:rsidRDefault="00D64AD1" w:rsidP="098937A5">
            <w:pPr>
              <w:pStyle w:val="BulletinTable"/>
              <w:numPr>
                <w:ilvl w:val="0"/>
                <w:numId w:val="0"/>
              </w:numPr>
              <w:spacing w:before="0" w:after="0"/>
              <w:rPr>
                <w:rFonts w:eastAsia="Microsoft YaHei UI"/>
                <w:lang w:val="en-US" w:eastAsia="en-GB"/>
              </w:rPr>
            </w:pPr>
          </w:p>
          <w:p w14:paraId="28321E12" w14:textId="22EF2980" w:rsidR="007204EC" w:rsidRPr="007204EC" w:rsidRDefault="009E4460" w:rsidP="007204EC">
            <w:pPr>
              <w:pStyle w:val="BulletinTable"/>
              <w:numPr>
                <w:ilvl w:val="0"/>
                <w:numId w:val="0"/>
              </w:numPr>
              <w:spacing w:before="0" w:after="0"/>
              <w:rPr>
                <w:lang w:val="en-US" w:eastAsia="en-GB"/>
              </w:rPr>
            </w:pPr>
            <w:r>
              <w:rPr>
                <w:lang w:val="en-US" w:eastAsia="en-GB"/>
              </w:rPr>
              <w:t xml:space="preserve">Example of </w:t>
            </w:r>
            <w:r w:rsidR="007B595F">
              <w:rPr>
                <w:lang w:val="en-US" w:eastAsia="en-GB"/>
              </w:rPr>
              <w:t xml:space="preserve">NGO approach </w:t>
            </w:r>
            <w:r w:rsidR="008648E4">
              <w:rPr>
                <w:lang w:val="en-US" w:eastAsia="en-GB"/>
              </w:rPr>
              <w:t>in the fight</w:t>
            </w:r>
            <w:r w:rsidR="002B76A0">
              <w:rPr>
                <w:lang w:val="en-US" w:eastAsia="en-GB"/>
              </w:rPr>
              <w:t xml:space="preserve"> </w:t>
            </w:r>
            <w:r w:rsidR="008648E4">
              <w:rPr>
                <w:lang w:val="en-US" w:eastAsia="en-GB"/>
              </w:rPr>
              <w:t>of COVID-19</w:t>
            </w:r>
            <w:r w:rsidR="00E63043">
              <w:rPr>
                <w:lang w:val="en-US" w:eastAsia="en-GB"/>
              </w:rPr>
              <w:t xml:space="preserve">: </w:t>
            </w:r>
            <w:hyperlink r:id="rId50" w:history="1">
              <w:r w:rsidR="007204EC" w:rsidRPr="00E63043">
                <w:rPr>
                  <w:rStyle w:val="Hyperlink"/>
                  <w:lang w:val="en-US" w:eastAsia="en-GB"/>
                </w:rPr>
                <w:t>HALO</w:t>
              </w:r>
              <w:r w:rsidR="00E3300C" w:rsidRPr="00E63043">
                <w:rPr>
                  <w:rStyle w:val="Hyperlink"/>
                  <w:lang w:val="en-US" w:eastAsia="en-GB"/>
                </w:rPr>
                <w:t xml:space="preserve"> Trust</w:t>
              </w:r>
            </w:hyperlink>
            <w:r w:rsidR="007204EC" w:rsidRPr="007204EC">
              <w:rPr>
                <w:lang w:val="en-US" w:eastAsia="en-GB"/>
              </w:rPr>
              <w:t xml:space="preserve"> is: </w:t>
            </w:r>
          </w:p>
          <w:p w14:paraId="25B87048" w14:textId="48082D2E" w:rsidR="007204EC" w:rsidRPr="007204EC" w:rsidRDefault="007204EC" w:rsidP="007204EC">
            <w:pPr>
              <w:pStyle w:val="BulletinTable"/>
              <w:spacing w:before="0" w:after="0"/>
              <w:rPr>
                <w:lang w:val="en-US" w:eastAsia="en-GB"/>
              </w:rPr>
            </w:pPr>
            <w:r w:rsidRPr="007204EC">
              <w:rPr>
                <w:lang w:val="en-US" w:eastAsia="en-GB"/>
              </w:rPr>
              <w:t>Transporting vital medical supplies and health workers to hard-to-reach communities</w:t>
            </w:r>
            <w:r w:rsidR="00E63043">
              <w:rPr>
                <w:lang w:val="en-US" w:eastAsia="en-GB"/>
              </w:rPr>
              <w:t>;</w:t>
            </w:r>
          </w:p>
          <w:p w14:paraId="2FB84888" w14:textId="7CBA214A" w:rsidR="007204EC" w:rsidRPr="007204EC" w:rsidRDefault="007204EC" w:rsidP="007204EC">
            <w:pPr>
              <w:pStyle w:val="BulletinTable"/>
              <w:spacing w:before="0" w:after="0"/>
              <w:rPr>
                <w:lang w:val="en-US" w:eastAsia="en-GB"/>
              </w:rPr>
            </w:pPr>
            <w:r w:rsidRPr="007204EC">
              <w:rPr>
                <w:lang w:val="en-US" w:eastAsia="en-GB"/>
              </w:rPr>
              <w:t>Distributing sanitation kits to villages and refugee camps</w:t>
            </w:r>
            <w:r w:rsidR="00E63043">
              <w:rPr>
                <w:lang w:val="en-US" w:eastAsia="en-GB"/>
              </w:rPr>
              <w:t>;</w:t>
            </w:r>
          </w:p>
          <w:p w14:paraId="461285BC" w14:textId="6A33520C" w:rsidR="00707B37" w:rsidRDefault="007204EC" w:rsidP="007204EC">
            <w:pPr>
              <w:pStyle w:val="BulletinTable"/>
              <w:spacing w:before="0" w:after="0"/>
              <w:rPr>
                <w:lang w:val="en-US" w:eastAsia="en-GB"/>
              </w:rPr>
            </w:pPr>
            <w:r w:rsidRPr="26CBD706">
              <w:rPr>
                <w:lang w:val="en-US" w:eastAsia="en-GB"/>
              </w:rPr>
              <w:t>Using mapping capabilities to help countries track the spread of COVID-19</w:t>
            </w:r>
            <w:r w:rsidR="00E63043" w:rsidRPr="26CBD706">
              <w:rPr>
                <w:lang w:val="en-US" w:eastAsia="en-GB"/>
              </w:rPr>
              <w:t>;</w:t>
            </w:r>
          </w:p>
          <w:p w14:paraId="1630E959" w14:textId="4C17CC5F" w:rsidR="00D64AD1" w:rsidRPr="007204EC" w:rsidRDefault="007204EC" w:rsidP="007204EC">
            <w:pPr>
              <w:pStyle w:val="BulletinTable"/>
              <w:spacing w:before="0" w:after="0"/>
              <w:rPr>
                <w:lang w:val="en-US" w:eastAsia="en-GB"/>
              </w:rPr>
            </w:pPr>
            <w:r w:rsidRPr="007204EC">
              <w:rPr>
                <w:lang w:val="en-US" w:eastAsia="en-GB"/>
              </w:rPr>
              <w:t>Providing ambulances and drivers to support medical charities</w:t>
            </w:r>
            <w:r w:rsidR="00E63043">
              <w:rPr>
                <w:lang w:val="en-US" w:eastAsia="en-GB"/>
              </w:rPr>
              <w:t>.</w:t>
            </w:r>
          </w:p>
        </w:tc>
        <w:tc>
          <w:tcPr>
            <w:tcW w:w="3223" w:type="dxa"/>
            <w:shd w:val="clear" w:color="auto" w:fill="FFFFFF" w:themeFill="background1"/>
          </w:tcPr>
          <w:p w14:paraId="218A9A65" w14:textId="77777777" w:rsidR="0031540E" w:rsidRDefault="0031540E" w:rsidP="00CE240B">
            <w:pPr>
              <w:spacing w:before="0" w:after="0"/>
              <w:jc w:val="left"/>
            </w:pPr>
          </w:p>
        </w:tc>
      </w:tr>
      <w:tr w:rsidR="0031540E" w14:paraId="7C1EC645" w14:textId="673353CA" w:rsidTr="26CBD706">
        <w:trPr>
          <w:cantSplit/>
        </w:trPr>
        <w:tc>
          <w:tcPr>
            <w:tcW w:w="2605" w:type="dxa"/>
            <w:shd w:val="clear" w:color="auto" w:fill="E1E9EF" w:themeFill="accent3" w:themeFillTint="33"/>
          </w:tcPr>
          <w:p w14:paraId="2F5A98C5" w14:textId="5F7AA1F1" w:rsidR="0031540E" w:rsidRPr="00A63F0B" w:rsidRDefault="0031540E" w:rsidP="005C4CB8">
            <w:pPr>
              <w:pStyle w:val="Bold"/>
            </w:pPr>
            <w:r w:rsidRPr="00157432">
              <w:t>What are the budget implications of an integrated EORE/COVID-19 approach? Will donors accommodate this?</w:t>
            </w:r>
          </w:p>
        </w:tc>
        <w:tc>
          <w:tcPr>
            <w:tcW w:w="6746" w:type="dxa"/>
          </w:tcPr>
          <w:p w14:paraId="130BBC88" w14:textId="1D83E233" w:rsidR="0031540E" w:rsidRPr="00A63F0B" w:rsidRDefault="0031540E" w:rsidP="005C4CB8">
            <w:pPr>
              <w:pStyle w:val="BulletinTable"/>
            </w:pPr>
            <w:r>
              <w:t>The budget is very limited to respond to this pandemic and EORE integrated program in most of the areas. What is already being done to advocate for more budget and what is the future plan? Is there any specific amount allocated for this response?</w:t>
            </w:r>
          </w:p>
        </w:tc>
        <w:tc>
          <w:tcPr>
            <w:tcW w:w="8685" w:type="dxa"/>
            <w:shd w:val="clear" w:color="auto" w:fill="E1E9EF" w:themeFill="accent3" w:themeFillTint="33"/>
          </w:tcPr>
          <w:p w14:paraId="1F25BC3C" w14:textId="46224E19" w:rsidR="00427F65" w:rsidRPr="00C16A39" w:rsidRDefault="39903799" w:rsidP="098937A5">
            <w:pPr>
              <w:rPr>
                <w:rFonts w:ascii="Calibri" w:hAnsi="Calibri"/>
                <w:lang w:val="en-US" w:eastAsia="en-GB"/>
              </w:rPr>
            </w:pPr>
            <w:r w:rsidRPr="098937A5">
              <w:rPr>
                <w:lang w:val="en-US"/>
              </w:rPr>
              <w:t xml:space="preserve">It is a bit premature to </w:t>
            </w:r>
            <w:r w:rsidR="6280B73B" w:rsidRPr="098937A5">
              <w:rPr>
                <w:lang w:val="en-US"/>
              </w:rPr>
              <w:t>document</w:t>
            </w:r>
            <w:r w:rsidR="5627C0DA" w:rsidRPr="098937A5">
              <w:rPr>
                <w:lang w:val="en-US"/>
              </w:rPr>
              <w:t xml:space="preserve"> budget implications</w:t>
            </w:r>
            <w:r w:rsidR="09135EC9" w:rsidRPr="098937A5">
              <w:rPr>
                <w:lang w:val="en-US"/>
              </w:rPr>
              <w:t xml:space="preserve"> for EORE/COVID RE integrated approaches</w:t>
            </w:r>
            <w:r w:rsidR="3E060C6B" w:rsidRPr="098937A5">
              <w:rPr>
                <w:lang w:val="en-US"/>
              </w:rPr>
              <w:t xml:space="preserve">. However, </w:t>
            </w:r>
            <w:r w:rsidR="72D58314" w:rsidRPr="098937A5">
              <w:rPr>
                <w:lang w:val="en-US"/>
              </w:rPr>
              <w:t>we need to e</w:t>
            </w:r>
            <w:r w:rsidR="6280B73B" w:rsidRPr="098937A5">
              <w:rPr>
                <w:lang w:val="en-US"/>
              </w:rPr>
              <w:t>ngag</w:t>
            </w:r>
            <w:r w:rsidR="72D58314" w:rsidRPr="098937A5">
              <w:rPr>
                <w:lang w:val="en-US"/>
              </w:rPr>
              <w:t>e</w:t>
            </w:r>
            <w:r w:rsidR="6280B73B" w:rsidRPr="098937A5">
              <w:rPr>
                <w:lang w:val="en-US"/>
              </w:rPr>
              <w:t xml:space="preserve"> in positive dialogue with donors, who remain hugely supportive and understanding of the challenges</w:t>
            </w:r>
            <w:r w:rsidR="75F816D3" w:rsidRPr="098937A5">
              <w:rPr>
                <w:lang w:val="en-US"/>
              </w:rPr>
              <w:t>. MAG, for example, has asked for additional funding to enhance EORE via mass and digital media.</w:t>
            </w:r>
          </w:p>
          <w:p w14:paraId="4197EAFD" w14:textId="640B9BDD" w:rsidR="0031540E" w:rsidRPr="00A305CF" w:rsidRDefault="72D58314" w:rsidP="098937A5">
            <w:pPr>
              <w:pStyle w:val="BulletinTable"/>
              <w:numPr>
                <w:ilvl w:val="0"/>
                <w:numId w:val="0"/>
              </w:numPr>
              <w:spacing w:before="0" w:after="0"/>
            </w:pPr>
            <w:r w:rsidRPr="098937A5">
              <w:rPr>
                <w:lang w:val="en-US"/>
              </w:rPr>
              <w:t>D</w:t>
            </w:r>
            <w:proofErr w:type="spellStart"/>
            <w:r w:rsidR="3E060C6B">
              <w:t>onors</w:t>
            </w:r>
            <w:proofErr w:type="spellEnd"/>
            <w:r w:rsidR="3E060C6B">
              <w:t xml:space="preserve"> will fund the COVID</w:t>
            </w:r>
            <w:r w:rsidR="4A7E11FC">
              <w:t>-19</w:t>
            </w:r>
            <w:r w:rsidR="3E060C6B">
              <w:t xml:space="preserve"> emergency response</w:t>
            </w:r>
            <w:r w:rsidR="3BD7282A">
              <w:t>,</w:t>
            </w:r>
            <w:r>
              <w:t xml:space="preserve"> </w:t>
            </w:r>
            <w:r w:rsidR="203906E1">
              <w:t xml:space="preserve">and </w:t>
            </w:r>
            <w:r>
              <w:t xml:space="preserve">we may </w:t>
            </w:r>
            <w:r w:rsidR="3E060C6B">
              <w:t>include EORE into COVID-19 prevention strategies proposed by UNICEF</w:t>
            </w:r>
            <w:r w:rsidR="051785AD">
              <w:t>,</w:t>
            </w:r>
            <w:r w:rsidR="3E060C6B">
              <w:t xml:space="preserve"> WHO</w:t>
            </w:r>
            <w:r>
              <w:t xml:space="preserve"> and others</w:t>
            </w:r>
            <w:r w:rsidR="3E060C6B">
              <w:t xml:space="preserve"> in global</w:t>
            </w:r>
            <w:r w:rsidR="203906E1">
              <w:t>/national</w:t>
            </w:r>
            <w:r w:rsidR="3E060C6B">
              <w:t xml:space="preserve"> appeal</w:t>
            </w:r>
            <w:r w:rsidR="203906E1">
              <w:t>s</w:t>
            </w:r>
            <w:r w:rsidR="3E060C6B">
              <w:t xml:space="preserve"> for COVID-19 response</w:t>
            </w:r>
            <w:r w:rsidR="2D1EEBCA">
              <w:t>.</w:t>
            </w:r>
          </w:p>
        </w:tc>
        <w:tc>
          <w:tcPr>
            <w:tcW w:w="3223" w:type="dxa"/>
            <w:shd w:val="clear" w:color="auto" w:fill="FFFFFF" w:themeFill="background1"/>
          </w:tcPr>
          <w:p w14:paraId="37225DC0" w14:textId="77777777" w:rsidR="0031540E" w:rsidRDefault="0031540E" w:rsidP="00CE240B">
            <w:pPr>
              <w:spacing w:before="0" w:after="0"/>
              <w:jc w:val="left"/>
            </w:pPr>
          </w:p>
        </w:tc>
      </w:tr>
    </w:tbl>
    <w:p w14:paraId="5645A225" w14:textId="77777777" w:rsidR="005C4CB8" w:rsidRPr="005C4CB8" w:rsidRDefault="005C4CB8" w:rsidP="005C4CB8"/>
    <w:p w14:paraId="1FEF7F39" w14:textId="77777777" w:rsidR="001B0F08" w:rsidRDefault="001B0F08" w:rsidP="00DB22B3">
      <w:pPr>
        <w:pStyle w:val="Heading1"/>
      </w:pPr>
      <w:r>
        <w:br w:type="page"/>
      </w:r>
    </w:p>
    <w:p w14:paraId="15543ADA" w14:textId="745C1ED4" w:rsidR="00157432" w:rsidRDefault="00DB22B3" w:rsidP="00DB22B3">
      <w:pPr>
        <w:pStyle w:val="Heading1"/>
      </w:pPr>
      <w:bookmarkStart w:id="6" w:name="_Toc37231289"/>
      <w:r>
        <w:t>Other</w:t>
      </w:r>
      <w:bookmarkEnd w:id="6"/>
    </w:p>
    <w:tbl>
      <w:tblPr>
        <w:tblStyle w:val="TableGrid"/>
        <w:tblW w:w="21259" w:type="dxa"/>
        <w:tblInd w:w="0" w:type="dxa"/>
        <w:tblLayout w:type="fixed"/>
        <w:tblCellMar>
          <w:top w:w="57" w:type="dxa"/>
          <w:bottom w:w="57" w:type="dxa"/>
        </w:tblCellMar>
        <w:tblLook w:val="04A0" w:firstRow="1" w:lastRow="0" w:firstColumn="1" w:lastColumn="0" w:noHBand="0" w:noVBand="1"/>
      </w:tblPr>
      <w:tblGrid>
        <w:gridCol w:w="2605"/>
        <w:gridCol w:w="6746"/>
        <w:gridCol w:w="8730"/>
        <w:gridCol w:w="3178"/>
      </w:tblGrid>
      <w:tr w:rsidR="008E1E90" w:rsidRPr="00635DFB" w14:paraId="198C6F74" w14:textId="387F035B" w:rsidTr="098937A5">
        <w:trPr>
          <w:cantSplit/>
          <w:tblHeader/>
        </w:trPr>
        <w:tc>
          <w:tcPr>
            <w:tcW w:w="2605" w:type="dxa"/>
            <w:shd w:val="clear" w:color="auto" w:fill="6D96B3" w:themeFill="accent3"/>
          </w:tcPr>
          <w:p w14:paraId="5F136078" w14:textId="77777777" w:rsidR="008E1E90" w:rsidRPr="00635DFB" w:rsidRDefault="008E1E90" w:rsidP="00CE240B">
            <w:pPr>
              <w:pStyle w:val="NoSpacing"/>
              <w:rPr>
                <w:b/>
                <w:bCs/>
                <w:color w:val="FFFFFF" w:themeColor="background1"/>
              </w:rPr>
            </w:pPr>
            <w:r w:rsidRPr="00635DFB">
              <w:rPr>
                <w:b/>
                <w:bCs/>
                <w:color w:val="FFFFFF" w:themeColor="background1"/>
              </w:rPr>
              <w:t>Overall Question</w:t>
            </w:r>
          </w:p>
        </w:tc>
        <w:tc>
          <w:tcPr>
            <w:tcW w:w="6746" w:type="dxa"/>
            <w:shd w:val="clear" w:color="auto" w:fill="6D96B3" w:themeFill="accent3"/>
          </w:tcPr>
          <w:p w14:paraId="0568CD57" w14:textId="77777777" w:rsidR="008E1E90" w:rsidRPr="00635DFB" w:rsidRDefault="008E1E90" w:rsidP="00CE240B">
            <w:pPr>
              <w:pStyle w:val="NoSpacing"/>
              <w:rPr>
                <w:b/>
                <w:bCs/>
                <w:color w:val="FFFFFF" w:themeColor="background1"/>
              </w:rPr>
            </w:pPr>
            <w:r w:rsidRPr="00635DFB">
              <w:rPr>
                <w:b/>
                <w:bCs/>
                <w:color w:val="FFFFFF" w:themeColor="background1"/>
              </w:rPr>
              <w:t>Questions Received</w:t>
            </w:r>
          </w:p>
        </w:tc>
        <w:tc>
          <w:tcPr>
            <w:tcW w:w="8730" w:type="dxa"/>
            <w:shd w:val="clear" w:color="auto" w:fill="6D96B3" w:themeFill="accent3"/>
          </w:tcPr>
          <w:p w14:paraId="558CE726" w14:textId="77777777" w:rsidR="008E1E90" w:rsidRPr="00635DFB" w:rsidRDefault="008E1E90" w:rsidP="00CE240B">
            <w:pPr>
              <w:pStyle w:val="NoSpacing"/>
              <w:rPr>
                <w:b/>
                <w:bCs/>
                <w:color w:val="FFFFFF" w:themeColor="background1"/>
              </w:rPr>
            </w:pPr>
            <w:r>
              <w:rPr>
                <w:b/>
                <w:bCs/>
                <w:color w:val="FFFFFF" w:themeColor="background1"/>
              </w:rPr>
              <w:t>Answer</w:t>
            </w:r>
          </w:p>
        </w:tc>
        <w:tc>
          <w:tcPr>
            <w:tcW w:w="3178" w:type="dxa"/>
            <w:shd w:val="clear" w:color="auto" w:fill="6D96B3" w:themeFill="accent3"/>
          </w:tcPr>
          <w:p w14:paraId="7BB07E51" w14:textId="3BF88431" w:rsidR="008E1E90" w:rsidRDefault="008E1E90" w:rsidP="00CE240B">
            <w:pPr>
              <w:pStyle w:val="NoSpacing"/>
              <w:rPr>
                <w:b/>
                <w:bCs/>
                <w:color w:val="FFFFFF" w:themeColor="background1"/>
              </w:rPr>
            </w:pPr>
            <w:r>
              <w:rPr>
                <w:b/>
                <w:bCs/>
                <w:color w:val="FFFFFF" w:themeColor="background1"/>
              </w:rPr>
              <w:t>Guidance</w:t>
            </w:r>
          </w:p>
        </w:tc>
      </w:tr>
      <w:tr w:rsidR="008E1E90" w14:paraId="0E53E0BE" w14:textId="2CE95470" w:rsidTr="098937A5">
        <w:trPr>
          <w:cantSplit/>
        </w:trPr>
        <w:tc>
          <w:tcPr>
            <w:tcW w:w="2605" w:type="dxa"/>
            <w:shd w:val="clear" w:color="auto" w:fill="E1E9EF" w:themeFill="accent3" w:themeFillTint="33"/>
          </w:tcPr>
          <w:p w14:paraId="3B9C7607" w14:textId="0AD1D88B" w:rsidR="008E1E90" w:rsidRPr="005C4CB8" w:rsidRDefault="008E1E90" w:rsidP="005C4CB8">
            <w:pPr>
              <w:pStyle w:val="Bold"/>
            </w:pPr>
            <w:r>
              <w:t xml:space="preserve">What is </w:t>
            </w:r>
            <w:r w:rsidR="006F20F5">
              <w:t>EO</w:t>
            </w:r>
            <w:r>
              <w:t>RE programme criticality?</w:t>
            </w:r>
          </w:p>
        </w:tc>
        <w:tc>
          <w:tcPr>
            <w:tcW w:w="6746" w:type="dxa"/>
          </w:tcPr>
          <w:p w14:paraId="7C68CFEB" w14:textId="03B3247C" w:rsidR="008E1E90" w:rsidRDefault="008E1E90" w:rsidP="005C4CB8">
            <w:pPr>
              <w:pStyle w:val="BulletinTable"/>
            </w:pPr>
            <w:r>
              <w:t xml:space="preserve">What guidance for the sector on </w:t>
            </w:r>
            <w:r w:rsidR="006F20F5">
              <w:t>EO</w:t>
            </w:r>
            <w:r>
              <w:t>RE programme criticality?</w:t>
            </w:r>
          </w:p>
        </w:tc>
        <w:tc>
          <w:tcPr>
            <w:tcW w:w="8730" w:type="dxa"/>
            <w:shd w:val="clear" w:color="auto" w:fill="E1E9EF" w:themeFill="accent3" w:themeFillTint="33"/>
          </w:tcPr>
          <w:p w14:paraId="3FF641BB" w14:textId="416CEBD1" w:rsidR="00153EE3" w:rsidRDefault="1B768511" w:rsidP="098937A5">
            <w:pPr>
              <w:pStyle w:val="BulletinTable"/>
              <w:numPr>
                <w:ilvl w:val="0"/>
                <w:numId w:val="0"/>
              </w:numPr>
            </w:pPr>
            <w:r>
              <w:t>EORE criticality d</w:t>
            </w:r>
            <w:r w:rsidR="6E80FFD7">
              <w:t>epends on level of EO threat</w:t>
            </w:r>
            <w:r w:rsidR="44765DB8">
              <w:t xml:space="preserve"> (in particular incidence of EO explosions</w:t>
            </w:r>
            <w:r w:rsidR="5B436778">
              <w:t xml:space="preserve"> or anticipate</w:t>
            </w:r>
            <w:r w:rsidR="55AC326B">
              <w:t>d</w:t>
            </w:r>
            <w:r w:rsidR="5B436778">
              <w:t xml:space="preserve"> risk for massive movement of populations</w:t>
            </w:r>
            <w:r w:rsidR="44765DB8">
              <w:t>)</w:t>
            </w:r>
            <w:r w:rsidR="6E80FFD7">
              <w:t>. C</w:t>
            </w:r>
            <w:r w:rsidR="44765DB8">
              <w:t>OVID</w:t>
            </w:r>
            <w:r w:rsidR="791467FD">
              <w:t>-</w:t>
            </w:r>
            <w:r w:rsidR="6E80FFD7">
              <w:t xml:space="preserve">19 may lead to massive migration and therefore need for enhanced EORE. </w:t>
            </w:r>
          </w:p>
          <w:p w14:paraId="228CCAFC" w14:textId="1E770FDF" w:rsidR="008E1E90" w:rsidRDefault="4A477BA5" w:rsidP="00153EE3">
            <w:pPr>
              <w:spacing w:before="0" w:after="0"/>
              <w:jc w:val="left"/>
            </w:pPr>
            <w:r>
              <w:t>Mine action</w:t>
            </w:r>
            <w:r w:rsidR="6E80FFD7">
              <w:t xml:space="preserve"> is a humanitarian </w:t>
            </w:r>
            <w:r w:rsidR="2A34C0C3">
              <w:t>imperative in many contexts</w:t>
            </w:r>
            <w:r w:rsidR="69D5FD7E">
              <w:t>;</w:t>
            </w:r>
            <w:r w:rsidR="1AAFD8EC">
              <w:t xml:space="preserve"> </w:t>
            </w:r>
            <w:r w:rsidR="6E80FFD7">
              <w:t>saving lives and should rank high in programme criticality.</w:t>
            </w:r>
          </w:p>
        </w:tc>
        <w:tc>
          <w:tcPr>
            <w:tcW w:w="3178" w:type="dxa"/>
            <w:shd w:val="clear" w:color="auto" w:fill="FFFFFF" w:themeFill="background1"/>
          </w:tcPr>
          <w:p w14:paraId="0E5920FC" w14:textId="77777777" w:rsidR="008E1E90" w:rsidRDefault="008E1E90" w:rsidP="00CE240B">
            <w:pPr>
              <w:spacing w:before="0" w:after="0"/>
              <w:jc w:val="left"/>
            </w:pPr>
          </w:p>
        </w:tc>
      </w:tr>
      <w:tr w:rsidR="008E1E90" w14:paraId="3FCF69D1" w14:textId="653A453B" w:rsidTr="098937A5">
        <w:trPr>
          <w:cantSplit/>
        </w:trPr>
        <w:tc>
          <w:tcPr>
            <w:tcW w:w="2605" w:type="dxa"/>
            <w:shd w:val="clear" w:color="auto" w:fill="E1E9EF" w:themeFill="accent3" w:themeFillTint="33"/>
          </w:tcPr>
          <w:p w14:paraId="42E19F88" w14:textId="528F3034" w:rsidR="008E1E90" w:rsidRPr="005C4CB8" w:rsidRDefault="008E1E90" w:rsidP="005C4CB8">
            <w:pPr>
              <w:pStyle w:val="Bold"/>
            </w:pPr>
            <w:r>
              <w:t xml:space="preserve">What has been planned for </w:t>
            </w:r>
            <w:r w:rsidRPr="00CB7F10">
              <w:t>Mine Awareness Day (April 4)</w:t>
            </w:r>
            <w:r>
              <w:t>?</w:t>
            </w:r>
          </w:p>
        </w:tc>
        <w:tc>
          <w:tcPr>
            <w:tcW w:w="6746" w:type="dxa"/>
          </w:tcPr>
          <w:p w14:paraId="1B036D9B" w14:textId="12D1F430" w:rsidR="008E1E90" w:rsidRPr="00486CE9" w:rsidRDefault="008E1E90" w:rsidP="005C4CB8">
            <w:pPr>
              <w:pStyle w:val="BulletinTable"/>
            </w:pPr>
            <w:r>
              <w:t>Is anyone doing any messaging, events, presentations for April 4?</w:t>
            </w:r>
          </w:p>
        </w:tc>
        <w:tc>
          <w:tcPr>
            <w:tcW w:w="8730" w:type="dxa"/>
            <w:shd w:val="clear" w:color="auto" w:fill="E1E9EF" w:themeFill="accent3" w:themeFillTint="33"/>
          </w:tcPr>
          <w:p w14:paraId="5D9532EC" w14:textId="6AB7D77D" w:rsidR="008E1E90" w:rsidRDefault="008E1E90" w:rsidP="00CE240B">
            <w:pPr>
              <w:spacing w:before="0" w:after="0"/>
              <w:jc w:val="left"/>
            </w:pPr>
            <w:r>
              <w:t xml:space="preserve">UN Secretary General message, Syria, Ukraine and </w:t>
            </w:r>
            <w:r w:rsidR="00D46F7C">
              <w:t xml:space="preserve">other countries have </w:t>
            </w:r>
            <w:r w:rsidR="00C95D50">
              <w:t>disseminated joint MA/COVID messages</w:t>
            </w:r>
          </w:p>
        </w:tc>
        <w:tc>
          <w:tcPr>
            <w:tcW w:w="3178" w:type="dxa"/>
            <w:shd w:val="clear" w:color="auto" w:fill="FFFFFF" w:themeFill="background1"/>
          </w:tcPr>
          <w:p w14:paraId="077ED2C3" w14:textId="269F4774" w:rsidR="008E1E90" w:rsidRDefault="00110104" w:rsidP="00CE240B">
            <w:pPr>
              <w:spacing w:before="0" w:after="0"/>
              <w:jc w:val="left"/>
            </w:pPr>
            <w:hyperlink r:id="rId51" w:history="1">
              <w:r w:rsidR="00D46F7C" w:rsidRPr="00D46F7C">
                <w:rPr>
                  <w:rStyle w:val="Hyperlink"/>
                </w:rPr>
                <w:t>UNMAS Package for April 4</w:t>
              </w:r>
            </w:hyperlink>
          </w:p>
        </w:tc>
      </w:tr>
      <w:tr w:rsidR="008E1E90" w14:paraId="7CDBFDCD" w14:textId="40B4A394" w:rsidTr="098937A5">
        <w:trPr>
          <w:cantSplit/>
        </w:trPr>
        <w:tc>
          <w:tcPr>
            <w:tcW w:w="2605" w:type="dxa"/>
            <w:shd w:val="clear" w:color="auto" w:fill="E1E9EF" w:themeFill="accent3" w:themeFillTint="33"/>
          </w:tcPr>
          <w:p w14:paraId="131B47DA" w14:textId="7CCCFF4A" w:rsidR="008E1E90" w:rsidRPr="00A63F0B" w:rsidRDefault="008E1E90" w:rsidP="005C4CB8">
            <w:pPr>
              <w:pStyle w:val="Bold"/>
            </w:pPr>
            <w:r>
              <w:t>Are there lessons or guidance from previous outbreaks like Ebola, MERS and SARS that we can learn from?</w:t>
            </w:r>
          </w:p>
        </w:tc>
        <w:tc>
          <w:tcPr>
            <w:tcW w:w="6746" w:type="dxa"/>
          </w:tcPr>
          <w:p w14:paraId="25AA5867" w14:textId="77777777" w:rsidR="008E1E90" w:rsidRPr="00CB7F10" w:rsidRDefault="008E1E90" w:rsidP="005C4CB8">
            <w:pPr>
              <w:pStyle w:val="BulletinTable"/>
            </w:pPr>
            <w:r>
              <w:t>Any lessons learnt during the MERS and SARS outbreaks?</w:t>
            </w:r>
          </w:p>
          <w:p w14:paraId="18A03044" w14:textId="727176ED" w:rsidR="008E1E90" w:rsidRPr="005C4CB8" w:rsidRDefault="008E1E90" w:rsidP="005C4CB8">
            <w:pPr>
              <w:pStyle w:val="BulletinTable"/>
            </w:pPr>
            <w:r>
              <w:t>Is there any guidance for mine action in the countries affected by Ebola that can inspire for implementing and monitoring activities in COVID-19 situation?</w:t>
            </w:r>
          </w:p>
        </w:tc>
        <w:tc>
          <w:tcPr>
            <w:tcW w:w="8730" w:type="dxa"/>
            <w:shd w:val="clear" w:color="auto" w:fill="E1E9EF" w:themeFill="accent3" w:themeFillTint="33"/>
          </w:tcPr>
          <w:p w14:paraId="45E1A74D" w14:textId="27897C01" w:rsidR="008E1E90" w:rsidRDefault="008E1E90" w:rsidP="00CE240B">
            <w:pPr>
              <w:spacing w:before="0" w:after="0"/>
              <w:jc w:val="left"/>
            </w:pPr>
            <w:r>
              <w:t>Avoid raising fear of death. Avoid creating panic. Understand how misinformation and myths develop and tackle them early on. Be kind to each other and avoid stigmatisation of persons who become affected.</w:t>
            </w:r>
          </w:p>
        </w:tc>
        <w:tc>
          <w:tcPr>
            <w:tcW w:w="3178" w:type="dxa"/>
            <w:shd w:val="clear" w:color="auto" w:fill="FFFFFF" w:themeFill="background1"/>
          </w:tcPr>
          <w:p w14:paraId="32315345" w14:textId="77777777" w:rsidR="002E4A83" w:rsidRPr="00E14FB1" w:rsidRDefault="00110104" w:rsidP="002E4A83">
            <w:pPr>
              <w:spacing w:before="0" w:after="0"/>
              <w:contextualSpacing/>
              <w:jc w:val="left"/>
              <w:rPr>
                <w:lang w:val="en-US"/>
              </w:rPr>
            </w:pPr>
            <w:hyperlink r:id="rId52" w:history="1">
              <w:r w:rsidR="002E4A83" w:rsidRPr="00E14FB1">
                <w:rPr>
                  <w:color w:val="0563C1"/>
                  <w:u w:val="single"/>
                  <w:lang w:val="en-US"/>
                </w:rPr>
                <w:t>A guide to preventing and addressing social stigma associated with the coronavirus disease (COVID-19)</w:t>
              </w:r>
            </w:hyperlink>
            <w:r w:rsidR="002E4A83" w:rsidRPr="00E14FB1">
              <w:rPr>
                <w:lang w:val="en-US"/>
              </w:rPr>
              <w:t xml:space="preserve"> - IFRC, UNICEF, WHO</w:t>
            </w:r>
          </w:p>
          <w:p w14:paraId="6CF42906" w14:textId="77777777" w:rsidR="008E1E90" w:rsidRPr="002E4A83" w:rsidRDefault="008E1E90" w:rsidP="00CE240B">
            <w:pPr>
              <w:spacing w:before="0" w:after="0"/>
              <w:jc w:val="left"/>
              <w:rPr>
                <w:lang w:val="en-US"/>
              </w:rPr>
            </w:pPr>
          </w:p>
        </w:tc>
      </w:tr>
      <w:tr w:rsidR="008E1E90" w14:paraId="45C58DE7" w14:textId="6FC8120B" w:rsidTr="098937A5">
        <w:trPr>
          <w:cantSplit/>
        </w:trPr>
        <w:tc>
          <w:tcPr>
            <w:tcW w:w="2605" w:type="dxa"/>
            <w:shd w:val="clear" w:color="auto" w:fill="E1E9EF" w:themeFill="accent3" w:themeFillTint="33"/>
          </w:tcPr>
          <w:p w14:paraId="31BCE6CE" w14:textId="46430B50" w:rsidR="008E1E90" w:rsidRPr="005C4CB8" w:rsidRDefault="008E1E90" w:rsidP="005C4CB8">
            <w:pPr>
              <w:pStyle w:val="Bold"/>
              <w:rPr>
                <w:lang w:eastAsia="en-GB"/>
              </w:rPr>
            </w:pPr>
            <w:r>
              <w:rPr>
                <w:lang w:eastAsia="en-GB"/>
              </w:rPr>
              <w:t>What are the implications of the COVID-19 crisis on movement of populations and accidents involving EO?</w:t>
            </w:r>
          </w:p>
        </w:tc>
        <w:tc>
          <w:tcPr>
            <w:tcW w:w="6746" w:type="dxa"/>
          </w:tcPr>
          <w:p w14:paraId="36EF49F9" w14:textId="77777777" w:rsidR="008E1E90" w:rsidRPr="00A63F0B" w:rsidRDefault="008E1E90" w:rsidP="005C4CB8">
            <w:pPr>
              <w:pStyle w:val="BulletinTable"/>
              <w:numPr>
                <w:ilvl w:val="0"/>
                <w:numId w:val="0"/>
              </w:numPr>
            </w:pPr>
          </w:p>
        </w:tc>
        <w:tc>
          <w:tcPr>
            <w:tcW w:w="8730" w:type="dxa"/>
            <w:shd w:val="clear" w:color="auto" w:fill="E1E9EF" w:themeFill="accent3" w:themeFillTint="33"/>
          </w:tcPr>
          <w:p w14:paraId="6F8F1428" w14:textId="20F41C5C" w:rsidR="008E1E90" w:rsidRDefault="5F9DEFDC" w:rsidP="781C17F4">
            <w:pPr>
              <w:spacing w:before="0" w:after="0"/>
              <w:jc w:val="left"/>
            </w:pPr>
            <w:r>
              <w:t xml:space="preserve">Persons under lockdown and applying to the national regulations </w:t>
            </w:r>
            <w:r w:rsidR="2B6F09D9">
              <w:t>are unlikely to</w:t>
            </w:r>
            <w:r>
              <w:t xml:space="preserve"> face EO-accidents.</w:t>
            </w:r>
            <w:r w:rsidR="4FB60318">
              <w:t xml:space="preserve"> </w:t>
            </w:r>
            <w:r>
              <w:t>However, despite the curfews and regulations</w:t>
            </w:r>
            <w:r w:rsidR="786AC72D">
              <w:t>, some</w:t>
            </w:r>
            <w:r>
              <w:t xml:space="preserve"> people </w:t>
            </w:r>
            <w:r w:rsidR="2137AC01">
              <w:t>(including the</w:t>
            </w:r>
            <w:r>
              <w:t xml:space="preserve"> most vulnerable</w:t>
            </w:r>
            <w:r w:rsidR="7BC0034B">
              <w:t>)</w:t>
            </w:r>
            <w:r>
              <w:t xml:space="preserve"> are still mobile and live in proximity to dangerous areas. This may lead to an increase in accidents.</w:t>
            </w:r>
          </w:p>
          <w:p w14:paraId="3A0A800C" w14:textId="77777777" w:rsidR="008E1E90" w:rsidRDefault="008E1E90" w:rsidP="00C63A30">
            <w:pPr>
              <w:pStyle w:val="BulletinTable"/>
              <w:numPr>
                <w:ilvl w:val="0"/>
                <w:numId w:val="0"/>
              </w:numPr>
              <w:spacing w:before="0" w:after="0"/>
              <w:ind w:left="360"/>
            </w:pPr>
          </w:p>
          <w:p w14:paraId="2F0DF6E5" w14:textId="70132AD2" w:rsidR="008E1E90" w:rsidRDefault="5F9DEFDC" w:rsidP="098937A5">
            <w:pPr>
              <w:pStyle w:val="BulletinTable"/>
              <w:numPr>
                <w:ilvl w:val="0"/>
                <w:numId w:val="0"/>
              </w:numPr>
              <w:spacing w:before="0" w:after="0"/>
            </w:pPr>
            <w:r>
              <w:t>Covid-19</w:t>
            </w:r>
            <w:r w:rsidR="2177001C">
              <w:t xml:space="preserve"> </w:t>
            </w:r>
            <w:r>
              <w:t>is leading to massive migration movements of persons who cannot work any longer and are returning to their home areas. They may not be familiar with the local EO-threat and face accidents.</w:t>
            </w:r>
          </w:p>
        </w:tc>
        <w:tc>
          <w:tcPr>
            <w:tcW w:w="3178" w:type="dxa"/>
            <w:shd w:val="clear" w:color="auto" w:fill="FFFFFF" w:themeFill="background1"/>
          </w:tcPr>
          <w:p w14:paraId="6969319F" w14:textId="77777777" w:rsidR="008E1E90" w:rsidRDefault="008E1E90" w:rsidP="00CE240B">
            <w:pPr>
              <w:spacing w:before="0" w:after="0"/>
              <w:jc w:val="left"/>
            </w:pPr>
          </w:p>
        </w:tc>
      </w:tr>
    </w:tbl>
    <w:p w14:paraId="30A93410" w14:textId="77777777" w:rsidR="005C4CB8" w:rsidRDefault="005C4CB8" w:rsidP="005C4CB8">
      <w:pPr>
        <w:pStyle w:val="BulletLevel3"/>
        <w:numPr>
          <w:ilvl w:val="0"/>
          <w:numId w:val="0"/>
        </w:numPr>
      </w:pPr>
    </w:p>
    <w:p w14:paraId="1ABE4397" w14:textId="77777777" w:rsidR="005C4CB8" w:rsidRDefault="005C4CB8" w:rsidP="005C4CB8">
      <w:pPr>
        <w:pStyle w:val="BulletLevel3"/>
        <w:numPr>
          <w:ilvl w:val="0"/>
          <w:numId w:val="0"/>
        </w:numPr>
        <w:sectPr w:rsidR="005C4CB8" w:rsidSect="00E14FB1">
          <w:headerReference w:type="first" r:id="rId53"/>
          <w:pgSz w:w="23811" w:h="16838" w:orient="landscape" w:code="8"/>
          <w:pgMar w:top="720" w:right="1253" w:bottom="720" w:left="1253" w:header="397" w:footer="851" w:gutter="0"/>
          <w:cols w:space="708"/>
          <w:docGrid w:linePitch="360"/>
        </w:sectPr>
      </w:pPr>
    </w:p>
    <w:p w14:paraId="0DD0BEBB" w14:textId="6BFB949F" w:rsidR="00CB7F10" w:rsidRPr="00CB7F10" w:rsidRDefault="00CB7F10" w:rsidP="00437035">
      <w:pPr>
        <w:pStyle w:val="Heading1"/>
      </w:pPr>
      <w:bookmarkStart w:id="7" w:name="_Toc37231290"/>
      <w:r w:rsidRPr="00CB7F10">
        <w:t>How are organisations impacted by and responding to current COVID-19 circumstances</w:t>
      </w:r>
      <w:r w:rsidR="00237738">
        <w:t xml:space="preserve"> (</w:t>
      </w:r>
      <w:r w:rsidR="00237738" w:rsidRPr="00237738">
        <w:rPr>
          <w:color w:val="FF0000"/>
          <w:u w:val="single"/>
        </w:rPr>
        <w:t>as of April 1</w:t>
      </w:r>
      <w:r w:rsidR="00237738" w:rsidRPr="00237738">
        <w:rPr>
          <w:color w:val="FF0000"/>
          <w:u w:val="single"/>
          <w:vertAlign w:val="superscript"/>
        </w:rPr>
        <w:t>st</w:t>
      </w:r>
      <w:r w:rsidR="00237738">
        <w:t>)</w:t>
      </w:r>
      <w:r w:rsidRPr="00CB7F10">
        <w:t>?</w:t>
      </w:r>
      <w:bookmarkEnd w:id="7"/>
    </w:p>
    <w:p w14:paraId="67CA9B87" w14:textId="601CB4A0" w:rsidR="00DB22B3" w:rsidRDefault="00DB22B3" w:rsidP="00DB22B3">
      <w:pPr>
        <w:tabs>
          <w:tab w:val="left" w:pos="5625"/>
        </w:tabs>
      </w:pPr>
    </w:p>
    <w:p w14:paraId="5DE0859F" w14:textId="1F5B608E" w:rsidR="00437035" w:rsidRDefault="00CB7F10" w:rsidP="00437035">
      <w:pPr>
        <w:tabs>
          <w:tab w:val="left" w:pos="5625"/>
        </w:tabs>
        <w:jc w:val="center"/>
      </w:pPr>
      <w:r>
        <w:rPr>
          <w:noProof/>
          <w:lang w:eastAsia="en-GB"/>
        </w:rPr>
        <w:drawing>
          <wp:inline distT="0" distB="0" distL="0" distR="0" wp14:anchorId="209E7702" wp14:editId="7A483B46">
            <wp:extent cx="4181475" cy="482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t="4130" b="21091"/>
                    <a:stretch/>
                  </pic:blipFill>
                  <pic:spPr bwMode="auto">
                    <a:xfrm>
                      <a:off x="0" y="0"/>
                      <a:ext cx="4181475" cy="4829175"/>
                    </a:xfrm>
                    <a:prstGeom prst="rect">
                      <a:avLst/>
                    </a:prstGeom>
                    <a:ln>
                      <a:noFill/>
                    </a:ln>
                    <a:extLst>
                      <a:ext uri="{53640926-AAD7-44D8-BBD7-CCE9431645EC}">
                        <a14:shadowObscured xmlns:a14="http://schemas.microsoft.com/office/drawing/2010/main"/>
                      </a:ext>
                    </a:extLst>
                  </pic:spPr>
                </pic:pic>
              </a:graphicData>
            </a:graphic>
          </wp:inline>
        </w:drawing>
      </w:r>
    </w:p>
    <w:p w14:paraId="18EADE5A" w14:textId="34AF0A3C" w:rsidR="00437035" w:rsidRDefault="00437035" w:rsidP="00437035">
      <w:pPr>
        <w:pStyle w:val="BulletLevel1"/>
        <w:rPr>
          <w:b/>
          <w:bCs/>
        </w:rPr>
      </w:pPr>
      <w:r w:rsidRPr="00437035">
        <w:rPr>
          <w:b/>
          <w:bCs/>
        </w:rPr>
        <w:t>All EORE activities have been suspended</w:t>
      </w:r>
    </w:p>
    <w:p w14:paraId="3A286628" w14:textId="0C530782" w:rsidR="00437035" w:rsidRDefault="003A01AA" w:rsidP="00437035">
      <w:pPr>
        <w:pStyle w:val="BulletLevel3"/>
      </w:pPr>
      <w:r>
        <w:t>“</w:t>
      </w:r>
      <w:r w:rsidR="00437035">
        <w:t xml:space="preserve">I would like to inform you that in the Iraqi Kurdistan region all MA activities are suspended and the </w:t>
      </w:r>
      <w:proofErr w:type="spellStart"/>
      <w:r w:rsidR="00437035">
        <w:t>MoH</w:t>
      </w:r>
      <w:proofErr w:type="spellEnd"/>
      <w:r w:rsidR="00437035">
        <w:t xml:space="preserve"> has taken the responsibility of publishing health and protective instructions about COVID 19 through media channels and fortunately most of the people are applying them. </w:t>
      </w:r>
      <w:proofErr w:type="spellStart"/>
      <w:r w:rsidR="00437035">
        <w:t>Ako</w:t>
      </w:r>
      <w:proofErr w:type="spellEnd"/>
      <w:r w:rsidR="00437035">
        <w:t xml:space="preserve"> Aziz</w:t>
      </w:r>
      <w:r w:rsidR="00CF13AD">
        <w:t>.</w:t>
      </w:r>
      <w:r>
        <w:t>”</w:t>
      </w:r>
    </w:p>
    <w:p w14:paraId="2941D88E" w14:textId="5281477C" w:rsidR="00437035" w:rsidRDefault="003A01AA" w:rsidP="00437035">
      <w:pPr>
        <w:pStyle w:val="BulletLevel3"/>
      </w:pPr>
      <w:r>
        <w:t>“</w:t>
      </w:r>
      <w:r w:rsidR="00437035">
        <w:t>We are supposed to arrange Mine Risk Education in India for Indian Pakistan border schools and people but due to C</w:t>
      </w:r>
      <w:r>
        <w:t>OVID</w:t>
      </w:r>
      <w:r w:rsidR="00437035">
        <w:t xml:space="preserve"> 19 we have postponed the same and it will be arranged in appropriate time and date. Balkrishna </w:t>
      </w:r>
      <w:proofErr w:type="spellStart"/>
      <w:r w:rsidR="00437035">
        <w:t>Kurvey</w:t>
      </w:r>
      <w:proofErr w:type="spellEnd"/>
      <w:r w:rsidR="00437035">
        <w:t xml:space="preserve"> coordinator, Indian campaign to Ban Lan</w:t>
      </w:r>
      <w:r w:rsidR="0999C0DA">
        <w:t>d</w:t>
      </w:r>
      <w:r w:rsidR="00437035">
        <w:t>mines &amp; Cluster Munitions</w:t>
      </w:r>
      <w:r>
        <w:t>”.</w:t>
      </w:r>
    </w:p>
    <w:p w14:paraId="700E2D4F" w14:textId="055DA8C0" w:rsidR="00437035" w:rsidRPr="00437035" w:rsidRDefault="003A01AA" w:rsidP="00437035">
      <w:pPr>
        <w:pStyle w:val="BulletLevel3"/>
      </w:pPr>
      <w:r>
        <w:t>“</w:t>
      </w:r>
      <w:r w:rsidR="00437035">
        <w:t>The RE activities have been stopped in Turkey as per instructions by the government of Turkey to stop all the group activities (DRC/DDG Turkey), also Turkey closed the bor</w:t>
      </w:r>
      <w:r w:rsidR="00437035" w:rsidRPr="00437035">
        <w:t>der with Syria, thus at the time being there is no returnees to Syria!</w:t>
      </w:r>
      <w:r>
        <w:t>”</w:t>
      </w:r>
      <w:r w:rsidR="00CF13AD">
        <w:t>.</w:t>
      </w:r>
    </w:p>
    <w:p w14:paraId="0810B823" w14:textId="1AEDB666" w:rsidR="00437035" w:rsidRPr="00437035" w:rsidRDefault="003A01AA" w:rsidP="00437035">
      <w:pPr>
        <w:pStyle w:val="BulletLevel3"/>
        <w:rPr>
          <w:u w:val="single"/>
        </w:rPr>
      </w:pPr>
      <w:r>
        <w:t>“</w:t>
      </w:r>
      <w:r w:rsidR="00437035" w:rsidRPr="00437035">
        <w:t xml:space="preserve">In Lebanon, LMAC suspended all direct HMA activities, incl. EORE, prior to the government instituting a nationwide lockdown. Syrian refugees are not permitted to move abound. </w:t>
      </w:r>
      <w:r w:rsidR="00437035" w:rsidRPr="00437035">
        <w:rPr>
          <w:u w:val="single"/>
        </w:rPr>
        <w:t>There is increasing focus on how to engage in RCCE; however, movements of NGOs are challenged.</w:t>
      </w:r>
      <w:r>
        <w:rPr>
          <w:u w:val="single"/>
        </w:rPr>
        <w:t>”</w:t>
      </w:r>
    </w:p>
    <w:p w14:paraId="392CDBA2" w14:textId="36E956D6" w:rsidR="00437035" w:rsidRPr="004E52E7" w:rsidRDefault="003A01AA" w:rsidP="00437035">
      <w:pPr>
        <w:pStyle w:val="BulletLevel3"/>
      </w:pPr>
      <w:r>
        <w:t>“</w:t>
      </w:r>
      <w:r w:rsidR="00437035">
        <w:t xml:space="preserve">We have suspended all our EORE activities in </w:t>
      </w:r>
      <w:proofErr w:type="spellStart"/>
      <w:r w:rsidR="00437035">
        <w:t>Abyei</w:t>
      </w:r>
      <w:proofErr w:type="spellEnd"/>
      <w:r w:rsidR="00437035">
        <w:t xml:space="preserve"> due to social distancing, while all the other clearance activities are still ongoing. </w:t>
      </w:r>
      <w:r w:rsidR="00437035" w:rsidRPr="004E52E7">
        <w:t>There are more and more reports in Sudan about throwing stones at the UN and NGO people conducting different activities to the belief that they are the ones who bring C</w:t>
      </w:r>
      <w:r>
        <w:t>OVID</w:t>
      </w:r>
      <w:r w:rsidR="00437035" w:rsidRPr="004E52E7">
        <w:t>-19 to them.</w:t>
      </w:r>
      <w:r>
        <w:t>”</w:t>
      </w:r>
    </w:p>
    <w:p w14:paraId="713FA89E" w14:textId="41098C3B" w:rsidR="00437035" w:rsidRDefault="00437035" w:rsidP="00437035">
      <w:pPr>
        <w:pStyle w:val="BulletLevel1"/>
        <w:rPr>
          <w:b/>
          <w:bCs/>
        </w:rPr>
      </w:pPr>
      <w:r w:rsidRPr="00437035">
        <w:rPr>
          <w:b/>
          <w:bCs/>
        </w:rPr>
        <w:t>Face-to-face EORE activities have been suspended but we are continuing (or beginning) to remotely deliver EORE</w:t>
      </w:r>
    </w:p>
    <w:p w14:paraId="3BFF7DC2" w14:textId="20E83E40" w:rsidR="00437035" w:rsidRDefault="003A01AA" w:rsidP="00437035">
      <w:pPr>
        <w:pStyle w:val="BulletLevel3"/>
        <w:rPr>
          <w:u w:val="single"/>
        </w:rPr>
      </w:pPr>
      <w:r>
        <w:t>“</w:t>
      </w:r>
      <w:proofErr w:type="gramStart"/>
      <w:r w:rsidR="00437035" w:rsidRPr="00437035">
        <w:t>Hello</w:t>
      </w:r>
      <w:proofErr w:type="gramEnd"/>
      <w:r w:rsidR="00437035" w:rsidRPr="00437035">
        <w:t xml:space="preserve"> every one this </w:t>
      </w:r>
      <w:proofErr w:type="spellStart"/>
      <w:r w:rsidR="00437035" w:rsidRPr="00437035">
        <w:t>Zareen</w:t>
      </w:r>
      <w:proofErr w:type="spellEnd"/>
      <w:r w:rsidR="00437035" w:rsidRPr="00437035">
        <w:t xml:space="preserve"> Khan </w:t>
      </w:r>
      <w:proofErr w:type="spellStart"/>
      <w:r w:rsidR="00437035" w:rsidRPr="00437035">
        <w:t>Mayar</w:t>
      </w:r>
      <w:proofErr w:type="spellEnd"/>
      <w:r w:rsidR="00437035" w:rsidRPr="00437035">
        <w:t xml:space="preserve"> AVR TA from HI Program Afghanistan. we are </w:t>
      </w:r>
      <w:r w:rsidR="430263A5">
        <w:t>planning</w:t>
      </w:r>
      <w:r w:rsidR="00437035" w:rsidRPr="00437035">
        <w:t xml:space="preserve"> the remote or digital EORE activities</w:t>
      </w:r>
      <w:r w:rsidR="3181A826">
        <w:t>,</w:t>
      </w:r>
      <w:r w:rsidR="00437035">
        <w:t xml:space="preserve"> TV, </w:t>
      </w:r>
      <w:r w:rsidR="1D09C949">
        <w:t>Radio,</w:t>
      </w:r>
      <w:r w:rsidR="00437035" w:rsidRPr="00437035">
        <w:t xml:space="preserve"> banners and posters and reshaping the activities and </w:t>
      </w:r>
      <w:r w:rsidR="00437035" w:rsidRPr="00437035">
        <w:rPr>
          <w:u w:val="single"/>
        </w:rPr>
        <w:t>also integrating the COVID-19 awareness in our targeted communities</w:t>
      </w:r>
      <w:r>
        <w:rPr>
          <w:u w:val="single"/>
        </w:rPr>
        <w:t>.”</w:t>
      </w:r>
    </w:p>
    <w:p w14:paraId="23AD240E" w14:textId="7675B17B" w:rsidR="00437035" w:rsidRDefault="003A01AA" w:rsidP="00437035">
      <w:pPr>
        <w:pStyle w:val="BulletLevel3"/>
      </w:pPr>
      <w:r>
        <w:t>“</w:t>
      </w:r>
      <w:r w:rsidR="00437035">
        <w:t>Hi everyone, Zakaria from HAMAP-</w:t>
      </w:r>
      <w:proofErr w:type="spellStart"/>
      <w:r w:rsidR="00437035">
        <w:t>Humanitaire</w:t>
      </w:r>
      <w:proofErr w:type="spellEnd"/>
      <w:r w:rsidR="00437035">
        <w:t>, Iraq. We stopped all EORE Activities in the Middle East. We are working with our partners on innovative ways of conducting EORE in particular through Social Media.</w:t>
      </w:r>
      <w:r>
        <w:t>”</w:t>
      </w:r>
    </w:p>
    <w:p w14:paraId="078CE5A6" w14:textId="39D4936C" w:rsidR="004E52E7" w:rsidRPr="004E52E7" w:rsidRDefault="00757849" w:rsidP="004E52E7">
      <w:pPr>
        <w:pStyle w:val="BulletLevel3"/>
        <w:rPr>
          <w:u w:val="single"/>
        </w:rPr>
      </w:pPr>
      <w:r>
        <w:t>“</w:t>
      </w:r>
      <w:r w:rsidR="004E52E7">
        <w:t xml:space="preserve">In Libya we UNICEF and local partner 3F are exploring alternative modalities to sustain EORE activities during COVID19. While some radio and other media and social media EORE is ongoing, we are in discussion with national authority for remote EORE sessions (online EORE sessions and trainings - video and audio EORE session for media and social media use on selected platforms), </w:t>
      </w:r>
      <w:r w:rsidR="004E52E7" w:rsidRPr="098937A5">
        <w:rPr>
          <w:u w:val="single"/>
        </w:rPr>
        <w:t xml:space="preserve">as well as potential cooperation with </w:t>
      </w:r>
      <w:proofErr w:type="spellStart"/>
      <w:r w:rsidR="004E52E7" w:rsidRPr="098937A5">
        <w:rPr>
          <w:u w:val="single"/>
        </w:rPr>
        <w:t>MoE</w:t>
      </w:r>
      <w:proofErr w:type="spellEnd"/>
      <w:r w:rsidR="004E52E7" w:rsidRPr="098937A5">
        <w:rPr>
          <w:u w:val="single"/>
        </w:rPr>
        <w:t xml:space="preserve"> to integrate EORE key messages in </w:t>
      </w:r>
      <w:proofErr w:type="spellStart"/>
      <w:r w:rsidR="004E52E7" w:rsidRPr="098937A5">
        <w:rPr>
          <w:u w:val="single"/>
        </w:rPr>
        <w:t>MoE</w:t>
      </w:r>
      <w:proofErr w:type="spellEnd"/>
      <w:r w:rsidR="004E52E7" w:rsidRPr="098937A5">
        <w:rPr>
          <w:u w:val="single"/>
        </w:rPr>
        <w:t xml:space="preserve"> TV based-school lessons (ongoing in Libya) and in between lessons.</w:t>
      </w:r>
      <w:r>
        <w:rPr>
          <w:u w:val="single"/>
        </w:rPr>
        <w:t>”</w:t>
      </w:r>
      <w:r w:rsidR="004E52E7" w:rsidRPr="098937A5">
        <w:rPr>
          <w:u w:val="single"/>
        </w:rPr>
        <w:t xml:space="preserve"> </w:t>
      </w:r>
    </w:p>
    <w:p w14:paraId="1F60B31E" w14:textId="357678A2" w:rsidR="00437035" w:rsidRPr="00437035" w:rsidRDefault="00437035" w:rsidP="00437035">
      <w:pPr>
        <w:pStyle w:val="BulletLevel1"/>
        <w:rPr>
          <w:b/>
          <w:bCs/>
        </w:rPr>
      </w:pPr>
      <w:r w:rsidRPr="00437035">
        <w:rPr>
          <w:b/>
          <w:bCs/>
        </w:rPr>
        <w:t>No EORE activities have been suspended, but health precautions have been introduced (e.g. physical distancing)</w:t>
      </w:r>
    </w:p>
    <w:p w14:paraId="1CFEB925" w14:textId="4742ADF6" w:rsidR="00437035" w:rsidRDefault="00437035" w:rsidP="00437035">
      <w:pPr>
        <w:pStyle w:val="BulletLevel1"/>
        <w:rPr>
          <w:b/>
          <w:bCs/>
        </w:rPr>
      </w:pPr>
      <w:r w:rsidRPr="00437035">
        <w:rPr>
          <w:b/>
          <w:bCs/>
        </w:rPr>
        <w:t>We have started to integrate EORE and COVID-19 messaging</w:t>
      </w:r>
      <w:r w:rsidR="004E52E7">
        <w:rPr>
          <w:b/>
          <w:bCs/>
        </w:rPr>
        <w:t xml:space="preserve"> [see also underlined parts of answers above]</w:t>
      </w:r>
    </w:p>
    <w:p w14:paraId="2AB8F2E1" w14:textId="1BF2CEF4" w:rsidR="00437035" w:rsidRDefault="008F2A2A" w:rsidP="00437035">
      <w:pPr>
        <w:pStyle w:val="BulletLevel3"/>
      </w:pPr>
      <w:r>
        <w:t>“</w:t>
      </w:r>
      <w:r w:rsidR="00437035">
        <w:t>Hello everyone, Taban Augustine Joseph from Save Lives Initiative South Sudan. We have recently started with the strategy to integrate EORE with COVID-19 messages, currently South Sudan have not registered any COVID-19 cases, but the country Government and humanitarian partners have been prepared enough to contain and response to COVID-19, one of the key activities we are prepared for is to provide awareness raising in relation to our current EORE activities</w:t>
      </w:r>
      <w:r w:rsidR="00994912">
        <w:t>.”</w:t>
      </w:r>
    </w:p>
    <w:p w14:paraId="4CD39059" w14:textId="48795578" w:rsidR="004E52E7" w:rsidRPr="004E52E7" w:rsidRDefault="00994912" w:rsidP="004E52E7">
      <w:pPr>
        <w:pStyle w:val="BulletLevel3"/>
      </w:pPr>
      <w:r>
        <w:t>“</w:t>
      </w:r>
      <w:r w:rsidR="004E52E7">
        <w:t>Since clearance is on hold, we've been using medics to support the teams in addressing questions, as we're adding some C</w:t>
      </w:r>
      <w:r w:rsidR="003B550D">
        <w:t>OVID</w:t>
      </w:r>
      <w:r w:rsidR="004E52E7">
        <w:t xml:space="preserve"> message to RE sessions. We do it door to door, reduced groups, no young children and no elders, with PPE</w:t>
      </w:r>
      <w:r w:rsidR="003D7BF8">
        <w:t xml:space="preserve"> </w:t>
      </w:r>
      <w:r>
        <w:t>[</w:t>
      </w:r>
      <w:r w:rsidR="003D7BF8">
        <w:t>Note</w:t>
      </w:r>
      <w:r>
        <w:t xml:space="preserve"> from organizers</w:t>
      </w:r>
      <w:r w:rsidR="003D7BF8">
        <w:t>:</w:t>
      </w:r>
      <w:r w:rsidR="003D7BF8" w:rsidRPr="003D7BF8">
        <w:t xml:space="preserve"> PPE issues are determined by global and national guidance/policy</w:t>
      </w:r>
      <w:r w:rsidR="00197680">
        <w:t>]</w:t>
      </w:r>
      <w:r w:rsidR="003D7BF8" w:rsidRPr="003D7BF8">
        <w:t>.</w:t>
      </w:r>
      <w:r w:rsidR="004E52E7">
        <w:t xml:space="preserve"> We've been collaborating with WASH teams as well who are used to deliver hygiene promotion so harmonize messages.</w:t>
      </w:r>
      <w:r>
        <w:t>”</w:t>
      </w:r>
    </w:p>
    <w:p w14:paraId="345851E9" w14:textId="77777777" w:rsidR="004E52E7" w:rsidRDefault="00437035" w:rsidP="00437035">
      <w:pPr>
        <w:pStyle w:val="BulletLevel1"/>
        <w:rPr>
          <w:b/>
          <w:bCs/>
        </w:rPr>
      </w:pPr>
      <w:r w:rsidRPr="00437035">
        <w:rPr>
          <w:b/>
          <w:bCs/>
        </w:rPr>
        <w:t>We have not changed anything in our programming</w:t>
      </w:r>
    </w:p>
    <w:p w14:paraId="25A642CA" w14:textId="79BACE3C" w:rsidR="00437035" w:rsidRPr="00437035" w:rsidRDefault="004E52E7" w:rsidP="004E52E7">
      <w:pPr>
        <w:pStyle w:val="BulletLevel3"/>
      </w:pPr>
      <w:r>
        <w:t>[No written updates were shared in this category]</w:t>
      </w:r>
    </w:p>
    <w:p w14:paraId="3DDC7A04" w14:textId="7E532AE8" w:rsidR="00437035" w:rsidRPr="00437035" w:rsidRDefault="00437035" w:rsidP="00437035">
      <w:pPr>
        <w:pStyle w:val="BulletLevel1"/>
        <w:rPr>
          <w:b/>
          <w:bCs/>
        </w:rPr>
      </w:pPr>
      <w:r w:rsidRPr="00437035">
        <w:rPr>
          <w:b/>
          <w:bCs/>
        </w:rPr>
        <w:t>Other</w:t>
      </w:r>
    </w:p>
    <w:p w14:paraId="0012FB73" w14:textId="7B81C329" w:rsidR="00437035" w:rsidRDefault="00994912" w:rsidP="00437035">
      <w:pPr>
        <w:pStyle w:val="BulletLevel3"/>
      </w:pPr>
      <w:r>
        <w:t>“</w:t>
      </w:r>
      <w:r w:rsidR="00437035">
        <w:t>We are a bit in the middle. We have stopped all community-based EORE sessions but are continuing border-crossing EORE (as this is considered to be more critical) with protective measures in place. We are also looking to ramp up our remote/ mass media EORE.</w:t>
      </w:r>
      <w:r>
        <w:t>”</w:t>
      </w:r>
    </w:p>
    <w:p w14:paraId="3BF29192" w14:textId="0C5F2554" w:rsidR="00437035" w:rsidRDefault="00994912" w:rsidP="00437035">
      <w:pPr>
        <w:pStyle w:val="BulletLevel3"/>
      </w:pPr>
      <w:r>
        <w:t>“</w:t>
      </w:r>
      <w:r w:rsidR="00437035">
        <w:t>DDG Afghanistan stopped direct RE sessions in communities but continues direct RE sessions in border crossing points still open with appropriate safety precautionary measures and with minimum essential capacity. DDG Afghanistan is exploring ideas on how to deliver RE through mass media. Interested also in learning how to integrate RE and COVID-19 awareness messaging.</w:t>
      </w:r>
      <w:r>
        <w:t>”</w:t>
      </w:r>
    </w:p>
    <w:p w14:paraId="55B27046" w14:textId="029E3F49" w:rsidR="00437035" w:rsidRDefault="00994912" w:rsidP="00437035">
      <w:pPr>
        <w:pStyle w:val="BulletLevel3"/>
      </w:pPr>
      <w:r>
        <w:t>“</w:t>
      </w:r>
      <w:r w:rsidR="00437035">
        <w:t>Hi everyone, Mahboob from DDG Afghanistan. We have not completed suspended the EORE activities, the EORE activities in communities is suspended but we still continue to deliver EORE sessions in border crossings.</w:t>
      </w:r>
      <w:r>
        <w:t>”</w:t>
      </w:r>
    </w:p>
    <w:p w14:paraId="62304891" w14:textId="3445C171" w:rsidR="00437035" w:rsidRDefault="00994912" w:rsidP="00437035">
      <w:pPr>
        <w:pStyle w:val="BulletLevel3"/>
      </w:pPr>
      <w:r>
        <w:t>“</w:t>
      </w:r>
      <w:r w:rsidR="00437035">
        <w:t xml:space="preserve">The perception no one left behind </w:t>
      </w:r>
      <w:r w:rsidR="51E66084">
        <w:t>particularly</w:t>
      </w:r>
      <w:r w:rsidR="00437035">
        <w:t xml:space="preserve"> perso</w:t>
      </w:r>
      <w:r w:rsidR="34F33829">
        <w:t>ns</w:t>
      </w:r>
      <w:r w:rsidR="00437035">
        <w:t xml:space="preserve"> with disabilit</w:t>
      </w:r>
      <w:r w:rsidR="17E1D73D">
        <w:t>ies</w:t>
      </w:r>
      <w:r w:rsidR="00437035">
        <w:t xml:space="preserve"> and aged. We as HI have established a network with communities and following the list of those person with disability who need follow up Physical Rehabilitation </w:t>
      </w:r>
      <w:r w:rsidR="3459496B">
        <w:t>services</w:t>
      </w:r>
      <w:r w:rsidR="00437035">
        <w:t>.</w:t>
      </w:r>
      <w:r>
        <w:t>”</w:t>
      </w:r>
    </w:p>
    <w:p w14:paraId="5FABF058" w14:textId="2B9C5C4C" w:rsidR="00437035" w:rsidRDefault="00437035" w:rsidP="00437035"/>
    <w:p w14:paraId="595043C5" w14:textId="77777777" w:rsidR="00437035" w:rsidRDefault="00437035" w:rsidP="00437035"/>
    <w:p w14:paraId="166C50BE" w14:textId="77777777" w:rsidR="00437035" w:rsidRDefault="00437035" w:rsidP="00437035"/>
    <w:p w14:paraId="5EE37568" w14:textId="77777777" w:rsidR="00437035" w:rsidRDefault="00437035" w:rsidP="00437035"/>
    <w:p w14:paraId="2091B177" w14:textId="77777777" w:rsidR="00437035" w:rsidRDefault="00437035" w:rsidP="00437035"/>
    <w:p w14:paraId="1942C7DF" w14:textId="77777777" w:rsidR="00437035" w:rsidRDefault="00437035" w:rsidP="00437035"/>
    <w:p w14:paraId="5C9EEDD6" w14:textId="77777777" w:rsidR="00437035" w:rsidRPr="00CB7F10" w:rsidRDefault="00437035" w:rsidP="00CB7F10"/>
    <w:p w14:paraId="5A85D169" w14:textId="77777777" w:rsidR="00CB7F10" w:rsidRPr="00DB22B3" w:rsidRDefault="00CB7F10" w:rsidP="00CB7F10">
      <w:pPr>
        <w:tabs>
          <w:tab w:val="left" w:pos="5625"/>
        </w:tabs>
        <w:jc w:val="center"/>
      </w:pPr>
    </w:p>
    <w:sectPr w:rsidR="00CB7F10" w:rsidRPr="00DB22B3" w:rsidSect="00E14FB1">
      <w:pgSz w:w="11906" w:h="16838" w:code="9"/>
      <w:pgMar w:top="1247" w:right="1247" w:bottom="1247" w:left="1247" w:header="39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17A2" w14:textId="77777777" w:rsidR="00B81E72" w:rsidRDefault="00B81E72" w:rsidP="00312A61">
      <w:r>
        <w:separator/>
      </w:r>
    </w:p>
    <w:p w14:paraId="553F83EF" w14:textId="77777777" w:rsidR="00B81E72" w:rsidRDefault="00B81E72" w:rsidP="00312A61"/>
    <w:p w14:paraId="00B538C0" w14:textId="77777777" w:rsidR="00B81E72" w:rsidRDefault="00B81E72"/>
  </w:endnote>
  <w:endnote w:type="continuationSeparator" w:id="0">
    <w:p w14:paraId="42BA645D" w14:textId="77777777" w:rsidR="00B81E72" w:rsidRDefault="00B81E72" w:rsidP="00312A61">
      <w:r>
        <w:continuationSeparator/>
      </w:r>
    </w:p>
    <w:p w14:paraId="03A91742" w14:textId="77777777" w:rsidR="00B81E72" w:rsidRDefault="00B81E72" w:rsidP="00312A61"/>
    <w:p w14:paraId="08EDFFCB" w14:textId="77777777" w:rsidR="00B81E72" w:rsidRDefault="00B81E72"/>
  </w:endnote>
  <w:endnote w:type="continuationNotice" w:id="1">
    <w:p w14:paraId="5A292E7D" w14:textId="77777777" w:rsidR="00B81E72" w:rsidRDefault="00B81E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B787" w14:textId="77777777" w:rsidR="00CE240B" w:rsidRDefault="00CE240B" w:rsidP="00312A61">
    <w:pPr>
      <w:pStyle w:val="Footer"/>
    </w:pPr>
  </w:p>
  <w:p w14:paraId="5AC2AC94" w14:textId="77777777" w:rsidR="00CE240B" w:rsidRDefault="00CE240B" w:rsidP="00312A61"/>
  <w:p w14:paraId="7963913D" w14:textId="77777777" w:rsidR="00CE240B" w:rsidRDefault="00CE240B" w:rsidP="00312A61"/>
  <w:p w14:paraId="7BC7CB71" w14:textId="77777777" w:rsidR="00CE240B" w:rsidRDefault="00CE240B" w:rsidP="00312A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EA9C" w14:textId="7C778243" w:rsidR="00CE240B" w:rsidRDefault="00CE240B" w:rsidP="00500DA3">
    <w:pPr>
      <w:pStyle w:val="PageNumber1"/>
      <w:tabs>
        <w:tab w:val="clear" w:pos="9000"/>
        <w:tab w:val="left" w:pos="6165"/>
      </w:tabs>
    </w:pPr>
    <w:r w:rsidRPr="00FD5BB4">
      <w:fldChar w:fldCharType="begin"/>
    </w:r>
    <w:r w:rsidRPr="00FD5BB4">
      <w:instrText xml:space="preserve"> PAGE </w:instrText>
    </w:r>
    <w:r w:rsidRPr="00FD5BB4">
      <w:fldChar w:fldCharType="separate"/>
    </w:r>
    <w:r>
      <w:rPr>
        <w:noProof/>
      </w:rPr>
      <w:t>7</w:t>
    </w:r>
    <w:r w:rsidRPr="00FD5BB4">
      <w:fldChar w:fldCharType="end"/>
    </w:r>
    <w:r>
      <w:t xml:space="preserve"> </w:t>
    </w:r>
    <w:r w:rsidRPr="00FD5BB4">
      <w:rPr>
        <w:rStyle w:val="Verticaldash"/>
        <w:rFonts w:cs="Verdana"/>
        <w:sz w:val="17"/>
      </w:rPr>
      <w:t>|</w:t>
    </w:r>
    <w:r>
      <w:t xml:space="preserve"> </w:t>
    </w:r>
    <w:r w:rsidRPr="00FD5BB4">
      <w:fldChar w:fldCharType="begin"/>
    </w:r>
    <w:r w:rsidRPr="00FD5BB4">
      <w:instrText xml:space="preserve"> NUMPAGES +1</w:instrText>
    </w:r>
    <w:r w:rsidRPr="00FD5BB4">
      <w:fldChar w:fldCharType="separate"/>
    </w:r>
    <w:r>
      <w:rPr>
        <w:noProof/>
      </w:rPr>
      <w:t>14</w:t>
    </w:r>
    <w:r w:rsidRPr="00FD5BB4">
      <w:fldChar w:fldCharType="end"/>
    </w:r>
    <w:r w:rsidR="0095718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BEF6" w14:textId="2E68DC66" w:rsidR="00CE240B" w:rsidRDefault="00CE240B" w:rsidP="00312A61">
    <w:pPr>
      <w:pStyle w:val="PageNumber1"/>
    </w:pPr>
    <w:r w:rsidRPr="47F14592">
      <w:rPr>
        <w:noProof/>
      </w:rPr>
      <w:fldChar w:fldCharType="begin"/>
    </w:r>
    <w:r>
      <w:instrText xml:space="preserve"> PAGE </w:instrText>
    </w:r>
    <w:r w:rsidRPr="47F14592">
      <w:fldChar w:fldCharType="separate"/>
    </w:r>
    <w:r w:rsidRPr="47F14592">
      <w:rPr>
        <w:noProof/>
      </w:rPr>
      <w:t>1</w:t>
    </w:r>
    <w:r w:rsidRPr="47F14592">
      <w:rPr>
        <w:noProof/>
      </w:rPr>
      <w:fldChar w:fldCharType="end"/>
    </w:r>
    <w:r>
      <w:t xml:space="preserve"> </w:t>
    </w:r>
    <w:r w:rsidRPr="47F14592">
      <w:rPr>
        <w:rStyle w:val="Verticaldash"/>
        <w:rFonts w:cs="Verdana"/>
        <w:sz w:val="17"/>
        <w:szCs w:val="17"/>
      </w:rPr>
      <w:t>|</w:t>
    </w:r>
    <w:r>
      <w:t xml:space="preserve"> </w:t>
    </w:r>
    <w:r w:rsidRPr="47F14592">
      <w:rPr>
        <w:noProof/>
      </w:rPr>
      <w:fldChar w:fldCharType="begin"/>
    </w:r>
    <w:r>
      <w:instrText xml:space="preserve"> NUMPAGES +1</w:instrText>
    </w:r>
    <w:r w:rsidRPr="47F14592">
      <w:fldChar w:fldCharType="separate"/>
    </w:r>
    <w:r w:rsidRPr="47F14592">
      <w:rPr>
        <w:noProof/>
      </w:rPr>
      <w:t>1</w:t>
    </w:r>
    <w:r w:rsidRPr="47F1459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D5F20" w14:textId="77777777" w:rsidR="00B81E72" w:rsidRDefault="00B81E72" w:rsidP="00312A61">
      <w:r>
        <w:separator/>
      </w:r>
    </w:p>
    <w:p w14:paraId="4AE71FC6" w14:textId="77777777" w:rsidR="00B81E72" w:rsidRDefault="00B81E72" w:rsidP="00312A61"/>
    <w:p w14:paraId="1FBABDE8" w14:textId="77777777" w:rsidR="00B81E72" w:rsidRDefault="00B81E72"/>
  </w:footnote>
  <w:footnote w:type="continuationSeparator" w:id="0">
    <w:p w14:paraId="53CEA667" w14:textId="77777777" w:rsidR="00B81E72" w:rsidRDefault="00B81E72" w:rsidP="00312A61">
      <w:r>
        <w:continuationSeparator/>
      </w:r>
    </w:p>
    <w:p w14:paraId="39D2A20C" w14:textId="77777777" w:rsidR="00B81E72" w:rsidRDefault="00B81E72" w:rsidP="00312A61"/>
    <w:p w14:paraId="609F7E06" w14:textId="77777777" w:rsidR="00B81E72" w:rsidRDefault="00B81E72"/>
  </w:footnote>
  <w:footnote w:type="continuationNotice" w:id="1">
    <w:p w14:paraId="1BC8DD17" w14:textId="77777777" w:rsidR="00B81E72" w:rsidRDefault="00B81E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FCE0" w14:textId="77777777" w:rsidR="00CE240B" w:rsidRDefault="00CE240B" w:rsidP="00312A61">
    <w:pPr>
      <w:pStyle w:val="Header"/>
    </w:pPr>
  </w:p>
  <w:p w14:paraId="0C2FD2A7" w14:textId="77777777" w:rsidR="00CE240B" w:rsidRDefault="00CE240B" w:rsidP="00312A61"/>
  <w:p w14:paraId="21B109C4" w14:textId="77777777" w:rsidR="00CE240B" w:rsidRDefault="00CE240B" w:rsidP="00312A61"/>
  <w:p w14:paraId="1FD0676B" w14:textId="77777777" w:rsidR="00CE240B" w:rsidRDefault="00CE240B" w:rsidP="00312A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33CE" w14:textId="169C6C64" w:rsidR="00CE240B" w:rsidRDefault="00CE240B" w:rsidP="00312A61">
    <w:pPr>
      <w:pStyle w:val="Header"/>
    </w:pPr>
    <w:r>
      <w:rPr>
        <w:noProof/>
        <w:lang w:eastAsia="en-GB"/>
      </w:rPr>
      <w:drawing>
        <wp:anchor distT="0" distB="0" distL="114300" distR="114300" simplePos="0" relativeHeight="251658240" behindDoc="0" locked="0" layoutInCell="1" allowOverlap="1" wp14:anchorId="0E24A653" wp14:editId="25A9C035">
          <wp:simplePos x="0" y="0"/>
          <wp:positionH relativeFrom="column">
            <wp:posOffset>-45085</wp:posOffset>
          </wp:positionH>
          <wp:positionV relativeFrom="paragraph">
            <wp:posOffset>83185</wp:posOffset>
          </wp:positionV>
          <wp:extent cx="1066800" cy="377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800" cy="377190"/>
                  </a:xfrm>
                  <a:prstGeom prst="rect">
                    <a:avLst/>
                  </a:prstGeom>
                </pic:spPr>
              </pic:pic>
            </a:graphicData>
          </a:graphic>
          <wp14:sizeRelH relativeFrom="page">
            <wp14:pctWidth>0</wp14:pctWidth>
          </wp14:sizeRelH>
          <wp14:sizeRelV relativeFrom="page">
            <wp14:pctHeight>0</wp14:pctHeight>
          </wp14:sizeRelV>
        </wp:anchor>
      </w:drawing>
    </w:r>
  </w:p>
  <w:p w14:paraId="6C03586C" w14:textId="77777777" w:rsidR="00CE240B" w:rsidRDefault="00CE240B" w:rsidP="0031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80BE" w14:textId="77777777" w:rsidR="00CE240B" w:rsidRDefault="00CE240B" w:rsidP="004F63F4">
    <w:pPr>
      <w:spacing w:before="0" w:after="0"/>
      <w:jc w:val="center"/>
    </w:pPr>
  </w:p>
  <w:p w14:paraId="5601DA12" w14:textId="4DAF05BA" w:rsidR="00CE240B" w:rsidRDefault="26CBD706" w:rsidP="004F63F4">
    <w:pPr>
      <w:jc w:val="center"/>
    </w:pPr>
    <w:r>
      <w:rPr>
        <w:noProof/>
      </w:rPr>
      <w:drawing>
        <wp:inline distT="0" distB="0" distL="0" distR="0" wp14:anchorId="1B10237A" wp14:editId="3306E437">
          <wp:extent cx="3382107" cy="909709"/>
          <wp:effectExtent l="0" t="0" r="0" b="5080"/>
          <wp:docPr id="13269077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382107" cy="90970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93F2" w14:textId="77777777" w:rsidR="00CE240B" w:rsidRDefault="00CE240B" w:rsidP="004F63F4">
    <w:pPr>
      <w:spacing w:before="0" w:after="0"/>
      <w:jc w:val="center"/>
    </w:pPr>
  </w:p>
  <w:p w14:paraId="23D48A3A" w14:textId="77777777" w:rsidR="00CE240B" w:rsidRDefault="26CBD706" w:rsidP="004F63F4">
    <w:pPr>
      <w:jc w:val="center"/>
    </w:pPr>
    <w:r>
      <w:rPr>
        <w:noProof/>
      </w:rPr>
      <w:drawing>
        <wp:inline distT="0" distB="0" distL="0" distR="0" wp14:anchorId="2BC78859" wp14:editId="4B580D1B">
          <wp:extent cx="3382107" cy="90970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382107" cy="909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4F"/>
    <w:multiLevelType w:val="multilevel"/>
    <w:tmpl w:val="FC144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462CE3"/>
    <w:multiLevelType w:val="multilevel"/>
    <w:tmpl w:val="5F2A5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DC3EBC"/>
    <w:multiLevelType w:val="multilevel"/>
    <w:tmpl w:val="C2469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2D1F08"/>
    <w:multiLevelType w:val="hybridMultilevel"/>
    <w:tmpl w:val="A5264CE0"/>
    <w:lvl w:ilvl="0" w:tplc="8BC8FCE6">
      <w:start w:val="1"/>
      <w:numFmt w:val="decimal"/>
      <w:pStyle w:val="Numberedlist"/>
      <w:lvlText w:val="%1."/>
      <w:lvlJc w:val="left"/>
      <w:pPr>
        <w:ind w:left="644" w:hanging="360"/>
      </w:pPr>
      <w:rPr>
        <w:rFonts w:cs="Times New Roman" w:hint="default"/>
        <w:color w:val="114171" w:themeColor="accent1"/>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BE54AC6"/>
    <w:multiLevelType w:val="hybridMultilevel"/>
    <w:tmpl w:val="DEC2381E"/>
    <w:lvl w:ilvl="0" w:tplc="1360A63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F0D7A"/>
    <w:multiLevelType w:val="multilevel"/>
    <w:tmpl w:val="5BA2B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8E5BF4"/>
    <w:multiLevelType w:val="multilevel"/>
    <w:tmpl w:val="F284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2DF0C41"/>
    <w:multiLevelType w:val="multilevel"/>
    <w:tmpl w:val="8C3E91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09048E"/>
    <w:multiLevelType w:val="hybridMultilevel"/>
    <w:tmpl w:val="0FCC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734187"/>
    <w:multiLevelType w:val="hybridMultilevel"/>
    <w:tmpl w:val="0DFCD0F0"/>
    <w:lvl w:ilvl="0" w:tplc="5A00209E">
      <w:start w:val="1"/>
      <w:numFmt w:val="bullet"/>
      <w:pStyle w:val="BulletLevel3"/>
      <w:lvlText w:val="–"/>
      <w:lvlJc w:val="left"/>
      <w:pPr>
        <w:ind w:left="1155" w:hanging="304"/>
      </w:pPr>
      <w:rPr>
        <w:rFonts w:ascii="Arial" w:hAnsi="Arial" w:hint="default"/>
        <w:b w:val="0"/>
        <w:bCs w:val="0"/>
        <w:i w:val="0"/>
        <w:iCs w:val="0"/>
        <w:color w:val="114171" w:themeColor="accent1"/>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B446A"/>
    <w:multiLevelType w:val="multilevel"/>
    <w:tmpl w:val="8F2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131F81"/>
    <w:multiLevelType w:val="hybridMultilevel"/>
    <w:tmpl w:val="C4B8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6F5DBA"/>
    <w:multiLevelType w:val="hybridMultilevel"/>
    <w:tmpl w:val="2A125280"/>
    <w:lvl w:ilvl="0" w:tplc="491C2F82">
      <w:start w:val="1"/>
      <w:numFmt w:val="bullet"/>
      <w:pStyle w:val="BulletLevel1"/>
      <w:lvlText w:val=""/>
      <w:lvlJc w:val="left"/>
      <w:pPr>
        <w:ind w:left="664" w:hanging="380"/>
      </w:pPr>
      <w:rPr>
        <w:rFonts w:ascii="Symbol" w:hAnsi="Symbol" w:hint="default"/>
        <w:color w:val="114171"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354BA"/>
    <w:multiLevelType w:val="multilevel"/>
    <w:tmpl w:val="3B2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C21CAC"/>
    <w:multiLevelType w:val="hybridMultilevel"/>
    <w:tmpl w:val="54603F3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56607326"/>
    <w:multiLevelType w:val="hybridMultilevel"/>
    <w:tmpl w:val="8EC0D1E6"/>
    <w:lvl w:ilvl="0" w:tplc="0032F4FE">
      <w:start w:val="1"/>
      <w:numFmt w:val="bullet"/>
      <w:pStyle w:val="BulletinTable"/>
      <w:lvlText w:val=""/>
      <w:lvlJc w:val="left"/>
      <w:pPr>
        <w:ind w:left="720" w:hanging="360"/>
      </w:pPr>
      <w:rPr>
        <w:rFonts w:ascii="Symbol" w:hAnsi="Symbol" w:hint="default"/>
        <w:color w:val="4A718D" w:themeColor="accent3"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47AC7"/>
    <w:multiLevelType w:val="multilevel"/>
    <w:tmpl w:val="CD98E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86A3102"/>
    <w:multiLevelType w:val="multilevel"/>
    <w:tmpl w:val="8F1EF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9282CDB"/>
    <w:multiLevelType w:val="hybridMultilevel"/>
    <w:tmpl w:val="3228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8675E"/>
    <w:multiLevelType w:val="hybridMultilevel"/>
    <w:tmpl w:val="1D56AFC4"/>
    <w:lvl w:ilvl="0" w:tplc="9B7C67C4">
      <w:start w:val="1"/>
      <w:numFmt w:val="decimal"/>
      <w:pStyle w:val="Heading2"/>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6A11629A"/>
    <w:multiLevelType w:val="multilevel"/>
    <w:tmpl w:val="153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B3187"/>
    <w:multiLevelType w:val="hybridMultilevel"/>
    <w:tmpl w:val="675A81D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6F5E382B"/>
    <w:multiLevelType w:val="multilevel"/>
    <w:tmpl w:val="020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926ADF"/>
    <w:multiLevelType w:val="multilevel"/>
    <w:tmpl w:val="9028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45374"/>
    <w:multiLevelType w:val="multilevel"/>
    <w:tmpl w:val="B46AF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627DD2"/>
    <w:multiLevelType w:val="hybridMultilevel"/>
    <w:tmpl w:val="64F2073C"/>
    <w:lvl w:ilvl="0" w:tplc="E14E2B8A">
      <w:start w:val="1"/>
      <w:numFmt w:val="decimal"/>
      <w:pStyle w:val="BulletLevel2"/>
      <w:lvlText w:val="%1)"/>
      <w:lvlJc w:val="left"/>
      <w:pPr>
        <w:ind w:left="850" w:hanging="283"/>
      </w:pPr>
      <w:rPr>
        <w:rFonts w:asciiTheme="majorHAnsi" w:hAnsiTheme="majorHAnsi" w:cstheme="majorHAnsi" w:hint="default"/>
        <w:b/>
        <w:color w:val="114171" w:themeColor="accent1"/>
        <w:sz w:val="22"/>
        <w:szCs w:val="22"/>
      </w:rPr>
    </w:lvl>
    <w:lvl w:ilvl="1" w:tplc="040C0003" w:tentative="1">
      <w:start w:val="1"/>
      <w:numFmt w:val="bullet"/>
      <w:lvlText w:val="o"/>
      <w:lvlJc w:val="left"/>
      <w:pPr>
        <w:ind w:left="3706" w:hanging="360"/>
      </w:pPr>
      <w:rPr>
        <w:rFonts w:ascii="Courier New" w:hAnsi="Courier New" w:hint="default"/>
      </w:rPr>
    </w:lvl>
    <w:lvl w:ilvl="2" w:tplc="040C0005" w:tentative="1">
      <w:start w:val="1"/>
      <w:numFmt w:val="bullet"/>
      <w:lvlText w:val=""/>
      <w:lvlJc w:val="left"/>
      <w:pPr>
        <w:ind w:left="4426" w:hanging="360"/>
      </w:pPr>
      <w:rPr>
        <w:rFonts w:ascii="Wingdings" w:hAnsi="Wingdings" w:hint="default"/>
      </w:rPr>
    </w:lvl>
    <w:lvl w:ilvl="3" w:tplc="040C0001" w:tentative="1">
      <w:start w:val="1"/>
      <w:numFmt w:val="bullet"/>
      <w:lvlText w:val=""/>
      <w:lvlJc w:val="left"/>
      <w:pPr>
        <w:ind w:left="5146" w:hanging="360"/>
      </w:pPr>
      <w:rPr>
        <w:rFonts w:ascii="Symbol" w:hAnsi="Symbol" w:hint="default"/>
      </w:rPr>
    </w:lvl>
    <w:lvl w:ilvl="4" w:tplc="040C0003" w:tentative="1">
      <w:start w:val="1"/>
      <w:numFmt w:val="bullet"/>
      <w:lvlText w:val="o"/>
      <w:lvlJc w:val="left"/>
      <w:pPr>
        <w:ind w:left="5866" w:hanging="360"/>
      </w:pPr>
      <w:rPr>
        <w:rFonts w:ascii="Courier New" w:hAnsi="Courier New" w:hint="default"/>
      </w:rPr>
    </w:lvl>
    <w:lvl w:ilvl="5" w:tplc="040C0005" w:tentative="1">
      <w:start w:val="1"/>
      <w:numFmt w:val="bullet"/>
      <w:lvlText w:val=""/>
      <w:lvlJc w:val="left"/>
      <w:pPr>
        <w:ind w:left="6586" w:hanging="360"/>
      </w:pPr>
      <w:rPr>
        <w:rFonts w:ascii="Wingdings" w:hAnsi="Wingdings" w:hint="default"/>
      </w:rPr>
    </w:lvl>
    <w:lvl w:ilvl="6" w:tplc="040C0001" w:tentative="1">
      <w:start w:val="1"/>
      <w:numFmt w:val="bullet"/>
      <w:lvlText w:val=""/>
      <w:lvlJc w:val="left"/>
      <w:pPr>
        <w:ind w:left="7306" w:hanging="360"/>
      </w:pPr>
      <w:rPr>
        <w:rFonts w:ascii="Symbol" w:hAnsi="Symbol" w:hint="default"/>
      </w:rPr>
    </w:lvl>
    <w:lvl w:ilvl="7" w:tplc="040C0003" w:tentative="1">
      <w:start w:val="1"/>
      <w:numFmt w:val="bullet"/>
      <w:lvlText w:val="o"/>
      <w:lvlJc w:val="left"/>
      <w:pPr>
        <w:ind w:left="8026" w:hanging="360"/>
      </w:pPr>
      <w:rPr>
        <w:rFonts w:ascii="Courier New" w:hAnsi="Courier New" w:hint="default"/>
      </w:rPr>
    </w:lvl>
    <w:lvl w:ilvl="8" w:tplc="040C0005" w:tentative="1">
      <w:start w:val="1"/>
      <w:numFmt w:val="bullet"/>
      <w:lvlText w:val=""/>
      <w:lvlJc w:val="left"/>
      <w:pPr>
        <w:ind w:left="8746" w:hanging="360"/>
      </w:pPr>
      <w:rPr>
        <w:rFonts w:ascii="Wingdings" w:hAnsi="Wingdings" w:hint="default"/>
      </w:rPr>
    </w:lvl>
  </w:abstractNum>
  <w:num w:numId="1">
    <w:abstractNumId w:val="25"/>
  </w:num>
  <w:num w:numId="2">
    <w:abstractNumId w:val="12"/>
  </w:num>
  <w:num w:numId="3">
    <w:abstractNumId w:val="3"/>
  </w:num>
  <w:num w:numId="4">
    <w:abstractNumId w:val="9"/>
  </w:num>
  <w:num w:numId="5">
    <w:abstractNumId w:val="19"/>
  </w:num>
  <w:num w:numId="6">
    <w:abstractNumId w:val="15"/>
  </w:num>
  <w:num w:numId="7">
    <w:abstractNumId w:val="7"/>
  </w:num>
  <w:num w:numId="8">
    <w:abstractNumId w:val="0"/>
  </w:num>
  <w:num w:numId="9">
    <w:abstractNumId w:val="24"/>
  </w:num>
  <w:num w:numId="10">
    <w:abstractNumId w:val="2"/>
  </w:num>
  <w:num w:numId="11">
    <w:abstractNumId w:val="22"/>
  </w:num>
  <w:num w:numId="12">
    <w:abstractNumId w:val="20"/>
  </w:num>
  <w:num w:numId="13">
    <w:abstractNumId w:val="13"/>
  </w:num>
  <w:num w:numId="14">
    <w:abstractNumId w:val="5"/>
  </w:num>
  <w:num w:numId="15">
    <w:abstractNumId w:val="23"/>
  </w:num>
  <w:num w:numId="16">
    <w:abstractNumId w:val="16"/>
  </w:num>
  <w:num w:numId="17">
    <w:abstractNumId w:val="17"/>
  </w:num>
  <w:num w:numId="18">
    <w:abstractNumId w:val="1"/>
  </w:num>
  <w:num w:numId="19">
    <w:abstractNumId w:val="6"/>
  </w:num>
  <w:num w:numId="20">
    <w:abstractNumId w:val="10"/>
  </w:num>
  <w:num w:numId="21">
    <w:abstractNumId w:val="18"/>
  </w:num>
  <w:num w:numId="22">
    <w:abstractNumId w:val="21"/>
  </w:num>
  <w:num w:numId="23">
    <w:abstractNumId w:val="11"/>
  </w:num>
  <w:num w:numId="24">
    <w:abstractNumId w:val="14"/>
  </w:num>
  <w:num w:numId="25">
    <w:abstractNumId w:val="4"/>
  </w:num>
  <w:num w:numId="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3"/>
  <w:drawingGridVerticalSpacing w:val="11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33"/>
    <w:rsid w:val="000047C2"/>
    <w:rsid w:val="00006920"/>
    <w:rsid w:val="00007A4B"/>
    <w:rsid w:val="0001238C"/>
    <w:rsid w:val="00012C37"/>
    <w:rsid w:val="00013931"/>
    <w:rsid w:val="0001420A"/>
    <w:rsid w:val="000220A9"/>
    <w:rsid w:val="00024EC0"/>
    <w:rsid w:val="00026F48"/>
    <w:rsid w:val="0003E036"/>
    <w:rsid w:val="000543BA"/>
    <w:rsid w:val="00061272"/>
    <w:rsid w:val="000626A1"/>
    <w:rsid w:val="000629A5"/>
    <w:rsid w:val="00065A27"/>
    <w:rsid w:val="0007020B"/>
    <w:rsid w:val="00070CC6"/>
    <w:rsid w:val="00072156"/>
    <w:rsid w:val="0007224D"/>
    <w:rsid w:val="000723B8"/>
    <w:rsid w:val="000816E9"/>
    <w:rsid w:val="000841B5"/>
    <w:rsid w:val="00084B56"/>
    <w:rsid w:val="00086BB8"/>
    <w:rsid w:val="00091DD4"/>
    <w:rsid w:val="000931B7"/>
    <w:rsid w:val="0009740F"/>
    <w:rsid w:val="000A3CF5"/>
    <w:rsid w:val="000B321E"/>
    <w:rsid w:val="000C44ED"/>
    <w:rsid w:val="000D09CF"/>
    <w:rsid w:val="000D4A57"/>
    <w:rsid w:val="000E3DDE"/>
    <w:rsid w:val="000E4B51"/>
    <w:rsid w:val="000E5B4D"/>
    <w:rsid w:val="000E6217"/>
    <w:rsid w:val="000F0754"/>
    <w:rsid w:val="000F0B1F"/>
    <w:rsid w:val="00100F55"/>
    <w:rsid w:val="001026E3"/>
    <w:rsid w:val="001050FC"/>
    <w:rsid w:val="00106A86"/>
    <w:rsid w:val="00107662"/>
    <w:rsid w:val="00110104"/>
    <w:rsid w:val="00115A76"/>
    <w:rsid w:val="001164E6"/>
    <w:rsid w:val="00120BB7"/>
    <w:rsid w:val="00122C1B"/>
    <w:rsid w:val="001238D6"/>
    <w:rsid w:val="00135476"/>
    <w:rsid w:val="00141C7B"/>
    <w:rsid w:val="00153EE3"/>
    <w:rsid w:val="00157432"/>
    <w:rsid w:val="00161486"/>
    <w:rsid w:val="001656B8"/>
    <w:rsid w:val="00166E3B"/>
    <w:rsid w:val="00181725"/>
    <w:rsid w:val="00190060"/>
    <w:rsid w:val="00196D43"/>
    <w:rsid w:val="00197680"/>
    <w:rsid w:val="00197BCB"/>
    <w:rsid w:val="001A3B3A"/>
    <w:rsid w:val="001A50D2"/>
    <w:rsid w:val="001B0F08"/>
    <w:rsid w:val="001B29C2"/>
    <w:rsid w:val="001B3C82"/>
    <w:rsid w:val="001B46EC"/>
    <w:rsid w:val="001C162F"/>
    <w:rsid w:val="001C1767"/>
    <w:rsid w:val="001C4133"/>
    <w:rsid w:val="001C7AE9"/>
    <w:rsid w:val="001D0B9E"/>
    <w:rsid w:val="001D302A"/>
    <w:rsid w:val="001D39CB"/>
    <w:rsid w:val="001D39E3"/>
    <w:rsid w:val="001D7948"/>
    <w:rsid w:val="001E607C"/>
    <w:rsid w:val="001F0A54"/>
    <w:rsid w:val="001F1FF3"/>
    <w:rsid w:val="001F2245"/>
    <w:rsid w:val="001F35AF"/>
    <w:rsid w:val="001F4159"/>
    <w:rsid w:val="001F4E81"/>
    <w:rsid w:val="001F66A0"/>
    <w:rsid w:val="001F66C6"/>
    <w:rsid w:val="00211772"/>
    <w:rsid w:val="00211FD0"/>
    <w:rsid w:val="002160E2"/>
    <w:rsid w:val="00216444"/>
    <w:rsid w:val="00216AEA"/>
    <w:rsid w:val="00217F8B"/>
    <w:rsid w:val="00220B90"/>
    <w:rsid w:val="002211A2"/>
    <w:rsid w:val="00222A86"/>
    <w:rsid w:val="00226810"/>
    <w:rsid w:val="00231A2A"/>
    <w:rsid w:val="00232158"/>
    <w:rsid w:val="00232902"/>
    <w:rsid w:val="00233948"/>
    <w:rsid w:val="00237738"/>
    <w:rsid w:val="00243F5F"/>
    <w:rsid w:val="0024544D"/>
    <w:rsid w:val="00250AC1"/>
    <w:rsid w:val="00256506"/>
    <w:rsid w:val="0026243A"/>
    <w:rsid w:val="00263178"/>
    <w:rsid w:val="00272199"/>
    <w:rsid w:val="00287E4E"/>
    <w:rsid w:val="00293ABE"/>
    <w:rsid w:val="002A2493"/>
    <w:rsid w:val="002A25DB"/>
    <w:rsid w:val="002A30D8"/>
    <w:rsid w:val="002B0223"/>
    <w:rsid w:val="002B76A0"/>
    <w:rsid w:val="002C2F4E"/>
    <w:rsid w:val="002C3317"/>
    <w:rsid w:val="002C5959"/>
    <w:rsid w:val="002C6A76"/>
    <w:rsid w:val="002D764F"/>
    <w:rsid w:val="002E202B"/>
    <w:rsid w:val="002E3D47"/>
    <w:rsid w:val="002E4A83"/>
    <w:rsid w:val="002E522E"/>
    <w:rsid w:val="002E68ED"/>
    <w:rsid w:val="002E6A77"/>
    <w:rsid w:val="002F3425"/>
    <w:rsid w:val="002F38B4"/>
    <w:rsid w:val="002F460D"/>
    <w:rsid w:val="002F5484"/>
    <w:rsid w:val="00300813"/>
    <w:rsid w:val="00305954"/>
    <w:rsid w:val="00311E24"/>
    <w:rsid w:val="00312A61"/>
    <w:rsid w:val="00314E7B"/>
    <w:rsid w:val="0031540E"/>
    <w:rsid w:val="00326A18"/>
    <w:rsid w:val="00331F96"/>
    <w:rsid w:val="003323F6"/>
    <w:rsid w:val="00332F11"/>
    <w:rsid w:val="00332FB2"/>
    <w:rsid w:val="0033595B"/>
    <w:rsid w:val="003368B2"/>
    <w:rsid w:val="00342DE3"/>
    <w:rsid w:val="00346BB2"/>
    <w:rsid w:val="00346CD6"/>
    <w:rsid w:val="003530F9"/>
    <w:rsid w:val="0035661B"/>
    <w:rsid w:val="003609D3"/>
    <w:rsid w:val="0036162C"/>
    <w:rsid w:val="003621EB"/>
    <w:rsid w:val="00366CC6"/>
    <w:rsid w:val="00367151"/>
    <w:rsid w:val="003675CB"/>
    <w:rsid w:val="003700B1"/>
    <w:rsid w:val="00374AAB"/>
    <w:rsid w:val="00377B87"/>
    <w:rsid w:val="0038048D"/>
    <w:rsid w:val="003815E4"/>
    <w:rsid w:val="003861D1"/>
    <w:rsid w:val="00390448"/>
    <w:rsid w:val="00392DD3"/>
    <w:rsid w:val="00396EE4"/>
    <w:rsid w:val="003A01AA"/>
    <w:rsid w:val="003A158C"/>
    <w:rsid w:val="003A2008"/>
    <w:rsid w:val="003A6379"/>
    <w:rsid w:val="003B4DC5"/>
    <w:rsid w:val="003B550D"/>
    <w:rsid w:val="003B692A"/>
    <w:rsid w:val="003C02DA"/>
    <w:rsid w:val="003C5237"/>
    <w:rsid w:val="003D2D80"/>
    <w:rsid w:val="003D7BF8"/>
    <w:rsid w:val="003E4738"/>
    <w:rsid w:val="003F7B17"/>
    <w:rsid w:val="003F7C40"/>
    <w:rsid w:val="004017A2"/>
    <w:rsid w:val="00403941"/>
    <w:rsid w:val="0041429D"/>
    <w:rsid w:val="00417D47"/>
    <w:rsid w:val="004202C3"/>
    <w:rsid w:val="004204B2"/>
    <w:rsid w:val="00426CDC"/>
    <w:rsid w:val="00427F65"/>
    <w:rsid w:val="00430563"/>
    <w:rsid w:val="00435748"/>
    <w:rsid w:val="00437035"/>
    <w:rsid w:val="00442034"/>
    <w:rsid w:val="00443979"/>
    <w:rsid w:val="00444778"/>
    <w:rsid w:val="00451E94"/>
    <w:rsid w:val="00453ED6"/>
    <w:rsid w:val="00454619"/>
    <w:rsid w:val="004573B9"/>
    <w:rsid w:val="004605F3"/>
    <w:rsid w:val="00473C5C"/>
    <w:rsid w:val="00481B16"/>
    <w:rsid w:val="004863C8"/>
    <w:rsid w:val="00486CE9"/>
    <w:rsid w:val="004914A6"/>
    <w:rsid w:val="00491C53"/>
    <w:rsid w:val="00494B50"/>
    <w:rsid w:val="004A3AD3"/>
    <w:rsid w:val="004B1109"/>
    <w:rsid w:val="004B5E15"/>
    <w:rsid w:val="004B6B2E"/>
    <w:rsid w:val="004B6EAA"/>
    <w:rsid w:val="004B6F11"/>
    <w:rsid w:val="004B7443"/>
    <w:rsid w:val="004B79D3"/>
    <w:rsid w:val="004C1508"/>
    <w:rsid w:val="004D0AE9"/>
    <w:rsid w:val="004D4668"/>
    <w:rsid w:val="004D6C3F"/>
    <w:rsid w:val="004E2EDC"/>
    <w:rsid w:val="004E3227"/>
    <w:rsid w:val="004E474D"/>
    <w:rsid w:val="004E52E7"/>
    <w:rsid w:val="004E6BEC"/>
    <w:rsid w:val="004F023B"/>
    <w:rsid w:val="004F1A41"/>
    <w:rsid w:val="004F4645"/>
    <w:rsid w:val="004F4660"/>
    <w:rsid w:val="004F4C2B"/>
    <w:rsid w:val="004F63F4"/>
    <w:rsid w:val="004F6748"/>
    <w:rsid w:val="004F779C"/>
    <w:rsid w:val="004F791B"/>
    <w:rsid w:val="00500DA3"/>
    <w:rsid w:val="00501633"/>
    <w:rsid w:val="00502707"/>
    <w:rsid w:val="00502ABD"/>
    <w:rsid w:val="00510814"/>
    <w:rsid w:val="005154EF"/>
    <w:rsid w:val="00516784"/>
    <w:rsid w:val="0052228A"/>
    <w:rsid w:val="0052228D"/>
    <w:rsid w:val="005223BA"/>
    <w:rsid w:val="0052445E"/>
    <w:rsid w:val="0052695B"/>
    <w:rsid w:val="00527415"/>
    <w:rsid w:val="00532D85"/>
    <w:rsid w:val="00533D70"/>
    <w:rsid w:val="005347F1"/>
    <w:rsid w:val="00545779"/>
    <w:rsid w:val="0054689D"/>
    <w:rsid w:val="005537F4"/>
    <w:rsid w:val="00554DB9"/>
    <w:rsid w:val="005552FD"/>
    <w:rsid w:val="00556955"/>
    <w:rsid w:val="00564987"/>
    <w:rsid w:val="00566234"/>
    <w:rsid w:val="00566522"/>
    <w:rsid w:val="0057596A"/>
    <w:rsid w:val="00575B74"/>
    <w:rsid w:val="005968DD"/>
    <w:rsid w:val="005A1609"/>
    <w:rsid w:val="005A5F24"/>
    <w:rsid w:val="005A7DC4"/>
    <w:rsid w:val="005B1B6D"/>
    <w:rsid w:val="005B1E1A"/>
    <w:rsid w:val="005B2E6A"/>
    <w:rsid w:val="005B3083"/>
    <w:rsid w:val="005B6B39"/>
    <w:rsid w:val="005C0502"/>
    <w:rsid w:val="005C0A36"/>
    <w:rsid w:val="005C1396"/>
    <w:rsid w:val="005C4CB8"/>
    <w:rsid w:val="005C54B8"/>
    <w:rsid w:val="005C7543"/>
    <w:rsid w:val="005D0D4C"/>
    <w:rsid w:val="005D133E"/>
    <w:rsid w:val="005D2AFC"/>
    <w:rsid w:val="005D473A"/>
    <w:rsid w:val="005D4CCB"/>
    <w:rsid w:val="005D7EC2"/>
    <w:rsid w:val="005E04E5"/>
    <w:rsid w:val="005E0C2A"/>
    <w:rsid w:val="005F1158"/>
    <w:rsid w:val="005F14B7"/>
    <w:rsid w:val="005F1952"/>
    <w:rsid w:val="005F5BED"/>
    <w:rsid w:val="00601CA6"/>
    <w:rsid w:val="00620650"/>
    <w:rsid w:val="00621473"/>
    <w:rsid w:val="006244EE"/>
    <w:rsid w:val="00626604"/>
    <w:rsid w:val="00626875"/>
    <w:rsid w:val="00626F0C"/>
    <w:rsid w:val="00627B3B"/>
    <w:rsid w:val="00635DFB"/>
    <w:rsid w:val="00637E5F"/>
    <w:rsid w:val="0064607B"/>
    <w:rsid w:val="006463D3"/>
    <w:rsid w:val="00647B51"/>
    <w:rsid w:val="006557FF"/>
    <w:rsid w:val="0065586D"/>
    <w:rsid w:val="00655D10"/>
    <w:rsid w:val="0065656A"/>
    <w:rsid w:val="0065693E"/>
    <w:rsid w:val="006606C9"/>
    <w:rsid w:val="00662553"/>
    <w:rsid w:val="00664E36"/>
    <w:rsid w:val="006671F5"/>
    <w:rsid w:val="006731CD"/>
    <w:rsid w:val="006776C0"/>
    <w:rsid w:val="0068033F"/>
    <w:rsid w:val="00680F10"/>
    <w:rsid w:val="006825D8"/>
    <w:rsid w:val="0068376B"/>
    <w:rsid w:val="006857EC"/>
    <w:rsid w:val="0068589B"/>
    <w:rsid w:val="00695AFD"/>
    <w:rsid w:val="00696261"/>
    <w:rsid w:val="00697CA6"/>
    <w:rsid w:val="006A0126"/>
    <w:rsid w:val="006A4B3F"/>
    <w:rsid w:val="006A69FC"/>
    <w:rsid w:val="006B18D6"/>
    <w:rsid w:val="006B62F7"/>
    <w:rsid w:val="006B745C"/>
    <w:rsid w:val="006C35D4"/>
    <w:rsid w:val="006C527F"/>
    <w:rsid w:val="006D4142"/>
    <w:rsid w:val="006D5211"/>
    <w:rsid w:val="006D5D1B"/>
    <w:rsid w:val="006D70C8"/>
    <w:rsid w:val="006E0F93"/>
    <w:rsid w:val="006E32AE"/>
    <w:rsid w:val="006E630F"/>
    <w:rsid w:val="006F20F5"/>
    <w:rsid w:val="006F7169"/>
    <w:rsid w:val="007005BC"/>
    <w:rsid w:val="00701E4F"/>
    <w:rsid w:val="0070418C"/>
    <w:rsid w:val="00707B37"/>
    <w:rsid w:val="00713ED0"/>
    <w:rsid w:val="00713EF7"/>
    <w:rsid w:val="00714505"/>
    <w:rsid w:val="007204EC"/>
    <w:rsid w:val="0072327D"/>
    <w:rsid w:val="007250C5"/>
    <w:rsid w:val="007255BC"/>
    <w:rsid w:val="007256BA"/>
    <w:rsid w:val="007327AB"/>
    <w:rsid w:val="00736943"/>
    <w:rsid w:val="007369F9"/>
    <w:rsid w:val="00745E38"/>
    <w:rsid w:val="0075566E"/>
    <w:rsid w:val="00757849"/>
    <w:rsid w:val="007640D5"/>
    <w:rsid w:val="007651F0"/>
    <w:rsid w:val="007725DB"/>
    <w:rsid w:val="0077494E"/>
    <w:rsid w:val="007820D9"/>
    <w:rsid w:val="00784DB9"/>
    <w:rsid w:val="00786E6D"/>
    <w:rsid w:val="00790C50"/>
    <w:rsid w:val="00792664"/>
    <w:rsid w:val="007933E9"/>
    <w:rsid w:val="0079351F"/>
    <w:rsid w:val="00796BE6"/>
    <w:rsid w:val="007A038E"/>
    <w:rsid w:val="007A591E"/>
    <w:rsid w:val="007A7C3E"/>
    <w:rsid w:val="007B06C7"/>
    <w:rsid w:val="007B595F"/>
    <w:rsid w:val="007B7327"/>
    <w:rsid w:val="007C26AC"/>
    <w:rsid w:val="007C4337"/>
    <w:rsid w:val="007D52ED"/>
    <w:rsid w:val="007E05AB"/>
    <w:rsid w:val="007E3168"/>
    <w:rsid w:val="007E44EB"/>
    <w:rsid w:val="007E5B24"/>
    <w:rsid w:val="007F5E01"/>
    <w:rsid w:val="007F6842"/>
    <w:rsid w:val="007F74DF"/>
    <w:rsid w:val="007F7F95"/>
    <w:rsid w:val="00805A46"/>
    <w:rsid w:val="00811F5B"/>
    <w:rsid w:val="008202B9"/>
    <w:rsid w:val="00820EF9"/>
    <w:rsid w:val="008255D9"/>
    <w:rsid w:val="00825A46"/>
    <w:rsid w:val="00831674"/>
    <w:rsid w:val="00834189"/>
    <w:rsid w:val="00835E9A"/>
    <w:rsid w:val="0083609B"/>
    <w:rsid w:val="00844D08"/>
    <w:rsid w:val="008505DF"/>
    <w:rsid w:val="008515E9"/>
    <w:rsid w:val="008524E4"/>
    <w:rsid w:val="008538A6"/>
    <w:rsid w:val="008610D8"/>
    <w:rsid w:val="0086120F"/>
    <w:rsid w:val="0086256A"/>
    <w:rsid w:val="00863E69"/>
    <w:rsid w:val="008648E4"/>
    <w:rsid w:val="00867793"/>
    <w:rsid w:val="00875B71"/>
    <w:rsid w:val="00877225"/>
    <w:rsid w:val="00883223"/>
    <w:rsid w:val="00885758"/>
    <w:rsid w:val="00885967"/>
    <w:rsid w:val="00886431"/>
    <w:rsid w:val="00886D33"/>
    <w:rsid w:val="008971B0"/>
    <w:rsid w:val="008A0752"/>
    <w:rsid w:val="008A0F2B"/>
    <w:rsid w:val="008A3218"/>
    <w:rsid w:val="008A7857"/>
    <w:rsid w:val="008B09BE"/>
    <w:rsid w:val="008B141F"/>
    <w:rsid w:val="008B42CC"/>
    <w:rsid w:val="008B5FE4"/>
    <w:rsid w:val="008BA969"/>
    <w:rsid w:val="008C0325"/>
    <w:rsid w:val="008C1371"/>
    <w:rsid w:val="008C1808"/>
    <w:rsid w:val="008C35E5"/>
    <w:rsid w:val="008C666A"/>
    <w:rsid w:val="008C7522"/>
    <w:rsid w:val="008D50B8"/>
    <w:rsid w:val="008E1E90"/>
    <w:rsid w:val="008E3213"/>
    <w:rsid w:val="008E5E73"/>
    <w:rsid w:val="008E7AE8"/>
    <w:rsid w:val="008F2A2A"/>
    <w:rsid w:val="008F43FB"/>
    <w:rsid w:val="008F5052"/>
    <w:rsid w:val="00900061"/>
    <w:rsid w:val="0090343D"/>
    <w:rsid w:val="00904466"/>
    <w:rsid w:val="009063F7"/>
    <w:rsid w:val="00910A95"/>
    <w:rsid w:val="00910D6A"/>
    <w:rsid w:val="00912418"/>
    <w:rsid w:val="0091495A"/>
    <w:rsid w:val="00915D14"/>
    <w:rsid w:val="00932713"/>
    <w:rsid w:val="00932E88"/>
    <w:rsid w:val="00935EF7"/>
    <w:rsid w:val="009401CB"/>
    <w:rsid w:val="00941B30"/>
    <w:rsid w:val="0095178C"/>
    <w:rsid w:val="009522A1"/>
    <w:rsid w:val="00954191"/>
    <w:rsid w:val="00957183"/>
    <w:rsid w:val="00960BBC"/>
    <w:rsid w:val="00962870"/>
    <w:rsid w:val="00966F4D"/>
    <w:rsid w:val="009723A9"/>
    <w:rsid w:val="00972E2C"/>
    <w:rsid w:val="009768BE"/>
    <w:rsid w:val="0097696F"/>
    <w:rsid w:val="00981051"/>
    <w:rsid w:val="00984BFC"/>
    <w:rsid w:val="009850BE"/>
    <w:rsid w:val="009854A2"/>
    <w:rsid w:val="00986488"/>
    <w:rsid w:val="00986B91"/>
    <w:rsid w:val="00990E57"/>
    <w:rsid w:val="00992249"/>
    <w:rsid w:val="00994912"/>
    <w:rsid w:val="009A1C43"/>
    <w:rsid w:val="009A274A"/>
    <w:rsid w:val="009A27F0"/>
    <w:rsid w:val="009A7A5E"/>
    <w:rsid w:val="009B0435"/>
    <w:rsid w:val="009B0FCD"/>
    <w:rsid w:val="009B35E1"/>
    <w:rsid w:val="009B3CB7"/>
    <w:rsid w:val="009C0EE1"/>
    <w:rsid w:val="009C135C"/>
    <w:rsid w:val="009C1A3E"/>
    <w:rsid w:val="009C6524"/>
    <w:rsid w:val="009D29AB"/>
    <w:rsid w:val="009D6C02"/>
    <w:rsid w:val="009E1813"/>
    <w:rsid w:val="009E4460"/>
    <w:rsid w:val="009E4C3A"/>
    <w:rsid w:val="009E752C"/>
    <w:rsid w:val="009F0206"/>
    <w:rsid w:val="009F166F"/>
    <w:rsid w:val="009F3051"/>
    <w:rsid w:val="009F3EF0"/>
    <w:rsid w:val="009F6A11"/>
    <w:rsid w:val="00A13DE8"/>
    <w:rsid w:val="00A146E6"/>
    <w:rsid w:val="00A17446"/>
    <w:rsid w:val="00A17DE7"/>
    <w:rsid w:val="00A26A40"/>
    <w:rsid w:val="00A3020D"/>
    <w:rsid w:val="00A305CF"/>
    <w:rsid w:val="00A316B5"/>
    <w:rsid w:val="00A32816"/>
    <w:rsid w:val="00A32AA6"/>
    <w:rsid w:val="00A32D7C"/>
    <w:rsid w:val="00A35FAE"/>
    <w:rsid w:val="00A40714"/>
    <w:rsid w:val="00A4124B"/>
    <w:rsid w:val="00A43E43"/>
    <w:rsid w:val="00A4645A"/>
    <w:rsid w:val="00A56CF4"/>
    <w:rsid w:val="00A62D32"/>
    <w:rsid w:val="00A63F0B"/>
    <w:rsid w:val="00A6407B"/>
    <w:rsid w:val="00A65184"/>
    <w:rsid w:val="00A65877"/>
    <w:rsid w:val="00A71E42"/>
    <w:rsid w:val="00A805B8"/>
    <w:rsid w:val="00A90227"/>
    <w:rsid w:val="00A9026C"/>
    <w:rsid w:val="00A93988"/>
    <w:rsid w:val="00AA1898"/>
    <w:rsid w:val="00AA24AC"/>
    <w:rsid w:val="00AA37BA"/>
    <w:rsid w:val="00AA7B87"/>
    <w:rsid w:val="00AB31B1"/>
    <w:rsid w:val="00AB5E05"/>
    <w:rsid w:val="00AC24C6"/>
    <w:rsid w:val="00AC2E6E"/>
    <w:rsid w:val="00AC40F8"/>
    <w:rsid w:val="00AC7265"/>
    <w:rsid w:val="00AC736D"/>
    <w:rsid w:val="00AD2264"/>
    <w:rsid w:val="00AD3311"/>
    <w:rsid w:val="00AD4536"/>
    <w:rsid w:val="00AD74EC"/>
    <w:rsid w:val="00AE3198"/>
    <w:rsid w:val="00AE5BD1"/>
    <w:rsid w:val="00AE63B4"/>
    <w:rsid w:val="00AE7B19"/>
    <w:rsid w:val="00AF10DE"/>
    <w:rsid w:val="00AF1235"/>
    <w:rsid w:val="00AF1937"/>
    <w:rsid w:val="00AF4FC6"/>
    <w:rsid w:val="00AF53F6"/>
    <w:rsid w:val="00AF5A1D"/>
    <w:rsid w:val="00B04070"/>
    <w:rsid w:val="00B22A42"/>
    <w:rsid w:val="00B24911"/>
    <w:rsid w:val="00B26AE2"/>
    <w:rsid w:val="00B36ABE"/>
    <w:rsid w:val="00B40B00"/>
    <w:rsid w:val="00B41349"/>
    <w:rsid w:val="00B4197F"/>
    <w:rsid w:val="00B50834"/>
    <w:rsid w:val="00B51321"/>
    <w:rsid w:val="00B52FEB"/>
    <w:rsid w:val="00B61A63"/>
    <w:rsid w:val="00B63BD3"/>
    <w:rsid w:val="00B64445"/>
    <w:rsid w:val="00B65EF1"/>
    <w:rsid w:val="00B67027"/>
    <w:rsid w:val="00B81E72"/>
    <w:rsid w:val="00B94335"/>
    <w:rsid w:val="00B9519D"/>
    <w:rsid w:val="00B97B69"/>
    <w:rsid w:val="00BA09B3"/>
    <w:rsid w:val="00BA3690"/>
    <w:rsid w:val="00BA4EC3"/>
    <w:rsid w:val="00BA693F"/>
    <w:rsid w:val="00BB03D8"/>
    <w:rsid w:val="00BB20C6"/>
    <w:rsid w:val="00BB3836"/>
    <w:rsid w:val="00BB7AC2"/>
    <w:rsid w:val="00BC11F9"/>
    <w:rsid w:val="00BC4413"/>
    <w:rsid w:val="00BC621C"/>
    <w:rsid w:val="00BD01C0"/>
    <w:rsid w:val="00BD33CB"/>
    <w:rsid w:val="00BD6FFA"/>
    <w:rsid w:val="00BE22EE"/>
    <w:rsid w:val="00BE6675"/>
    <w:rsid w:val="00BE6C05"/>
    <w:rsid w:val="00BF0BF9"/>
    <w:rsid w:val="00C03377"/>
    <w:rsid w:val="00C03E32"/>
    <w:rsid w:val="00C07087"/>
    <w:rsid w:val="00C11DE0"/>
    <w:rsid w:val="00C14803"/>
    <w:rsid w:val="00C15FE8"/>
    <w:rsid w:val="00C16A39"/>
    <w:rsid w:val="00C23FF4"/>
    <w:rsid w:val="00C30E27"/>
    <w:rsid w:val="00C40685"/>
    <w:rsid w:val="00C41B9D"/>
    <w:rsid w:val="00C43459"/>
    <w:rsid w:val="00C46DAB"/>
    <w:rsid w:val="00C472D3"/>
    <w:rsid w:val="00C47AAD"/>
    <w:rsid w:val="00C53416"/>
    <w:rsid w:val="00C5624B"/>
    <w:rsid w:val="00C620E6"/>
    <w:rsid w:val="00C63A30"/>
    <w:rsid w:val="00C72751"/>
    <w:rsid w:val="00C80A71"/>
    <w:rsid w:val="00C8296A"/>
    <w:rsid w:val="00C8309A"/>
    <w:rsid w:val="00C95292"/>
    <w:rsid w:val="00C9543C"/>
    <w:rsid w:val="00C95D50"/>
    <w:rsid w:val="00CA1D87"/>
    <w:rsid w:val="00CA1DFA"/>
    <w:rsid w:val="00CA2499"/>
    <w:rsid w:val="00CA40D3"/>
    <w:rsid w:val="00CA4A15"/>
    <w:rsid w:val="00CB1123"/>
    <w:rsid w:val="00CB2456"/>
    <w:rsid w:val="00CB3FE8"/>
    <w:rsid w:val="00CB54A3"/>
    <w:rsid w:val="00CB5983"/>
    <w:rsid w:val="00CB645F"/>
    <w:rsid w:val="00CB7F10"/>
    <w:rsid w:val="00CC4801"/>
    <w:rsid w:val="00CC5F87"/>
    <w:rsid w:val="00CD6345"/>
    <w:rsid w:val="00CD6B11"/>
    <w:rsid w:val="00CE0404"/>
    <w:rsid w:val="00CE240B"/>
    <w:rsid w:val="00CE7F60"/>
    <w:rsid w:val="00CF0A41"/>
    <w:rsid w:val="00CF0EDA"/>
    <w:rsid w:val="00CF13AD"/>
    <w:rsid w:val="00CF2AC3"/>
    <w:rsid w:val="00D032F7"/>
    <w:rsid w:val="00D120A3"/>
    <w:rsid w:val="00D14191"/>
    <w:rsid w:val="00D1454B"/>
    <w:rsid w:val="00D155E5"/>
    <w:rsid w:val="00D20D0D"/>
    <w:rsid w:val="00D23192"/>
    <w:rsid w:val="00D26D37"/>
    <w:rsid w:val="00D27F83"/>
    <w:rsid w:val="00D31AD7"/>
    <w:rsid w:val="00D34DA9"/>
    <w:rsid w:val="00D43504"/>
    <w:rsid w:val="00D44795"/>
    <w:rsid w:val="00D44915"/>
    <w:rsid w:val="00D46F7C"/>
    <w:rsid w:val="00D555B5"/>
    <w:rsid w:val="00D64AD1"/>
    <w:rsid w:val="00D715FD"/>
    <w:rsid w:val="00D71E79"/>
    <w:rsid w:val="00D74300"/>
    <w:rsid w:val="00D77A24"/>
    <w:rsid w:val="00D823D6"/>
    <w:rsid w:val="00D842BE"/>
    <w:rsid w:val="00D85A82"/>
    <w:rsid w:val="00D938EF"/>
    <w:rsid w:val="00D9528D"/>
    <w:rsid w:val="00D96E78"/>
    <w:rsid w:val="00DA02CF"/>
    <w:rsid w:val="00DA5D45"/>
    <w:rsid w:val="00DA7288"/>
    <w:rsid w:val="00DB10C5"/>
    <w:rsid w:val="00DB22B3"/>
    <w:rsid w:val="00DB5687"/>
    <w:rsid w:val="00DB66D4"/>
    <w:rsid w:val="00DC21F3"/>
    <w:rsid w:val="00DC5820"/>
    <w:rsid w:val="00DC6C30"/>
    <w:rsid w:val="00DD1110"/>
    <w:rsid w:val="00DD2016"/>
    <w:rsid w:val="00DD2A32"/>
    <w:rsid w:val="00DD48E3"/>
    <w:rsid w:val="00DD49DE"/>
    <w:rsid w:val="00DE3449"/>
    <w:rsid w:val="00DE45E3"/>
    <w:rsid w:val="00DE4B8F"/>
    <w:rsid w:val="00DF2D8D"/>
    <w:rsid w:val="00DF3E58"/>
    <w:rsid w:val="00DF69E6"/>
    <w:rsid w:val="00E004E5"/>
    <w:rsid w:val="00E02DAD"/>
    <w:rsid w:val="00E04593"/>
    <w:rsid w:val="00E05FC6"/>
    <w:rsid w:val="00E10662"/>
    <w:rsid w:val="00E13B25"/>
    <w:rsid w:val="00E149D8"/>
    <w:rsid w:val="00E14B3C"/>
    <w:rsid w:val="00E14FB1"/>
    <w:rsid w:val="00E20C25"/>
    <w:rsid w:val="00E20FD9"/>
    <w:rsid w:val="00E210DD"/>
    <w:rsid w:val="00E2339F"/>
    <w:rsid w:val="00E27C59"/>
    <w:rsid w:val="00E3300C"/>
    <w:rsid w:val="00E378BE"/>
    <w:rsid w:val="00E4343A"/>
    <w:rsid w:val="00E4593E"/>
    <w:rsid w:val="00E51807"/>
    <w:rsid w:val="00E63043"/>
    <w:rsid w:val="00E634A4"/>
    <w:rsid w:val="00E63F79"/>
    <w:rsid w:val="00E71D4D"/>
    <w:rsid w:val="00E741C7"/>
    <w:rsid w:val="00E80A43"/>
    <w:rsid w:val="00E8124B"/>
    <w:rsid w:val="00E822A7"/>
    <w:rsid w:val="00E90F46"/>
    <w:rsid w:val="00E92B27"/>
    <w:rsid w:val="00E9593F"/>
    <w:rsid w:val="00E97B62"/>
    <w:rsid w:val="00E97C90"/>
    <w:rsid w:val="00EA3135"/>
    <w:rsid w:val="00EA79D7"/>
    <w:rsid w:val="00EB0FD7"/>
    <w:rsid w:val="00EB5D60"/>
    <w:rsid w:val="00EB7D94"/>
    <w:rsid w:val="00EC0477"/>
    <w:rsid w:val="00EC0660"/>
    <w:rsid w:val="00EC169B"/>
    <w:rsid w:val="00EC43CB"/>
    <w:rsid w:val="00EC75D9"/>
    <w:rsid w:val="00ED1A1F"/>
    <w:rsid w:val="00ED42DC"/>
    <w:rsid w:val="00ED6106"/>
    <w:rsid w:val="00EE0A76"/>
    <w:rsid w:val="00EE0EC1"/>
    <w:rsid w:val="00EE2CDA"/>
    <w:rsid w:val="00EE4E4C"/>
    <w:rsid w:val="00EF011C"/>
    <w:rsid w:val="00EF0E9A"/>
    <w:rsid w:val="00EF3CDD"/>
    <w:rsid w:val="00EF47CC"/>
    <w:rsid w:val="00F025D5"/>
    <w:rsid w:val="00F0771E"/>
    <w:rsid w:val="00F138AE"/>
    <w:rsid w:val="00F165AD"/>
    <w:rsid w:val="00F20EF2"/>
    <w:rsid w:val="00F23275"/>
    <w:rsid w:val="00F26772"/>
    <w:rsid w:val="00F30528"/>
    <w:rsid w:val="00F309AA"/>
    <w:rsid w:val="00F329EC"/>
    <w:rsid w:val="00F44E15"/>
    <w:rsid w:val="00F4525D"/>
    <w:rsid w:val="00F45329"/>
    <w:rsid w:val="00F4595F"/>
    <w:rsid w:val="00F461F9"/>
    <w:rsid w:val="00F46BF9"/>
    <w:rsid w:val="00F471D9"/>
    <w:rsid w:val="00F4799B"/>
    <w:rsid w:val="00F5211A"/>
    <w:rsid w:val="00F5229D"/>
    <w:rsid w:val="00F54CE5"/>
    <w:rsid w:val="00F55FF3"/>
    <w:rsid w:val="00F56009"/>
    <w:rsid w:val="00F57D9F"/>
    <w:rsid w:val="00F62099"/>
    <w:rsid w:val="00F6550E"/>
    <w:rsid w:val="00F728AB"/>
    <w:rsid w:val="00F7305A"/>
    <w:rsid w:val="00F76656"/>
    <w:rsid w:val="00F76889"/>
    <w:rsid w:val="00F83B50"/>
    <w:rsid w:val="00F85072"/>
    <w:rsid w:val="00F86D6F"/>
    <w:rsid w:val="00F9333E"/>
    <w:rsid w:val="00F97FA6"/>
    <w:rsid w:val="00FA3192"/>
    <w:rsid w:val="00FA5E7A"/>
    <w:rsid w:val="00FB3B62"/>
    <w:rsid w:val="00FC1F51"/>
    <w:rsid w:val="00FC22B2"/>
    <w:rsid w:val="00FC58A6"/>
    <w:rsid w:val="00FC6154"/>
    <w:rsid w:val="00FC6F2B"/>
    <w:rsid w:val="00FD36D8"/>
    <w:rsid w:val="00FD5BB4"/>
    <w:rsid w:val="00FD5DB3"/>
    <w:rsid w:val="00FD6489"/>
    <w:rsid w:val="00FE5D3F"/>
    <w:rsid w:val="00FF289A"/>
    <w:rsid w:val="0106B884"/>
    <w:rsid w:val="0130F78B"/>
    <w:rsid w:val="013B1996"/>
    <w:rsid w:val="014E4C62"/>
    <w:rsid w:val="017481F3"/>
    <w:rsid w:val="01A8BE77"/>
    <w:rsid w:val="01AA7C23"/>
    <w:rsid w:val="01DBB6A1"/>
    <w:rsid w:val="02341B7C"/>
    <w:rsid w:val="023D2192"/>
    <w:rsid w:val="0252A88C"/>
    <w:rsid w:val="026C509B"/>
    <w:rsid w:val="0285C519"/>
    <w:rsid w:val="02891B84"/>
    <w:rsid w:val="0297AA31"/>
    <w:rsid w:val="02B55E80"/>
    <w:rsid w:val="02E20411"/>
    <w:rsid w:val="031724F6"/>
    <w:rsid w:val="0319A6DD"/>
    <w:rsid w:val="032FBD3F"/>
    <w:rsid w:val="0334711F"/>
    <w:rsid w:val="036376D4"/>
    <w:rsid w:val="036670BB"/>
    <w:rsid w:val="037FABD8"/>
    <w:rsid w:val="03AD3B91"/>
    <w:rsid w:val="03BBA4D0"/>
    <w:rsid w:val="03CD1449"/>
    <w:rsid w:val="03EA3F1B"/>
    <w:rsid w:val="041C5564"/>
    <w:rsid w:val="041F5239"/>
    <w:rsid w:val="042C4DFB"/>
    <w:rsid w:val="04832C48"/>
    <w:rsid w:val="049CEFC4"/>
    <w:rsid w:val="04B94451"/>
    <w:rsid w:val="04FB796D"/>
    <w:rsid w:val="051785AD"/>
    <w:rsid w:val="0551D6BD"/>
    <w:rsid w:val="056F5E36"/>
    <w:rsid w:val="0579230A"/>
    <w:rsid w:val="0585308D"/>
    <w:rsid w:val="05A9C2D2"/>
    <w:rsid w:val="05B2FA82"/>
    <w:rsid w:val="05EAAC16"/>
    <w:rsid w:val="05FE73CD"/>
    <w:rsid w:val="05FF14F2"/>
    <w:rsid w:val="061A0423"/>
    <w:rsid w:val="062982A5"/>
    <w:rsid w:val="063DE791"/>
    <w:rsid w:val="06664CA3"/>
    <w:rsid w:val="0666F3B5"/>
    <w:rsid w:val="06838C41"/>
    <w:rsid w:val="0692AEF0"/>
    <w:rsid w:val="06D42F2D"/>
    <w:rsid w:val="06E1E255"/>
    <w:rsid w:val="070744AF"/>
    <w:rsid w:val="070D91D2"/>
    <w:rsid w:val="07101046"/>
    <w:rsid w:val="073A65EE"/>
    <w:rsid w:val="08431995"/>
    <w:rsid w:val="086AC4D1"/>
    <w:rsid w:val="08B1A440"/>
    <w:rsid w:val="08C69DEA"/>
    <w:rsid w:val="09135EC9"/>
    <w:rsid w:val="0947941E"/>
    <w:rsid w:val="095172EF"/>
    <w:rsid w:val="0977F67A"/>
    <w:rsid w:val="098868E3"/>
    <w:rsid w:val="098937A5"/>
    <w:rsid w:val="0999C0DA"/>
    <w:rsid w:val="099AC9B4"/>
    <w:rsid w:val="09A7E7C2"/>
    <w:rsid w:val="0A05C644"/>
    <w:rsid w:val="0A12E07D"/>
    <w:rsid w:val="0A1361DD"/>
    <w:rsid w:val="0A41FCC5"/>
    <w:rsid w:val="0A59EA83"/>
    <w:rsid w:val="0A873242"/>
    <w:rsid w:val="0A879756"/>
    <w:rsid w:val="0ACCAD73"/>
    <w:rsid w:val="0ADFC18C"/>
    <w:rsid w:val="0AE44457"/>
    <w:rsid w:val="0AE4663F"/>
    <w:rsid w:val="0B333852"/>
    <w:rsid w:val="0B745B39"/>
    <w:rsid w:val="0B80D90B"/>
    <w:rsid w:val="0BC4E1DB"/>
    <w:rsid w:val="0BE0A295"/>
    <w:rsid w:val="0BEA8657"/>
    <w:rsid w:val="0C656F19"/>
    <w:rsid w:val="0C827683"/>
    <w:rsid w:val="0C8452B7"/>
    <w:rsid w:val="0CB0CF32"/>
    <w:rsid w:val="0CB820E0"/>
    <w:rsid w:val="0CCD2C0F"/>
    <w:rsid w:val="0CCF1556"/>
    <w:rsid w:val="0CE7DDD2"/>
    <w:rsid w:val="0CEDB148"/>
    <w:rsid w:val="0CF3E6D9"/>
    <w:rsid w:val="0D00A2D5"/>
    <w:rsid w:val="0D0793E3"/>
    <w:rsid w:val="0D3B39FA"/>
    <w:rsid w:val="0D3FA112"/>
    <w:rsid w:val="0D5EDD8F"/>
    <w:rsid w:val="0D6DAF7E"/>
    <w:rsid w:val="0D7B7355"/>
    <w:rsid w:val="0D8F6DF9"/>
    <w:rsid w:val="0E55A0A5"/>
    <w:rsid w:val="0E883A8E"/>
    <w:rsid w:val="0E8FA227"/>
    <w:rsid w:val="0EC6329D"/>
    <w:rsid w:val="0ED35005"/>
    <w:rsid w:val="0EDE9F3E"/>
    <w:rsid w:val="0F0819B8"/>
    <w:rsid w:val="0F3DF50F"/>
    <w:rsid w:val="0F436650"/>
    <w:rsid w:val="0FBCFE65"/>
    <w:rsid w:val="10315941"/>
    <w:rsid w:val="107C4074"/>
    <w:rsid w:val="107F620B"/>
    <w:rsid w:val="10CCC4F3"/>
    <w:rsid w:val="10D7D70E"/>
    <w:rsid w:val="10E1E4E2"/>
    <w:rsid w:val="111E6FE5"/>
    <w:rsid w:val="11404A14"/>
    <w:rsid w:val="11443264"/>
    <w:rsid w:val="1153A480"/>
    <w:rsid w:val="11AB6C8B"/>
    <w:rsid w:val="11B3275D"/>
    <w:rsid w:val="11BC84F9"/>
    <w:rsid w:val="11CCB7F8"/>
    <w:rsid w:val="11EA9029"/>
    <w:rsid w:val="11FFCD04"/>
    <w:rsid w:val="127BB1B5"/>
    <w:rsid w:val="1287D79F"/>
    <w:rsid w:val="1289DABD"/>
    <w:rsid w:val="12BAE7D8"/>
    <w:rsid w:val="12EE46E4"/>
    <w:rsid w:val="12F1CDEC"/>
    <w:rsid w:val="1317AE3F"/>
    <w:rsid w:val="1323A31F"/>
    <w:rsid w:val="134E5D8A"/>
    <w:rsid w:val="13666F18"/>
    <w:rsid w:val="13D672D2"/>
    <w:rsid w:val="13EB5FF0"/>
    <w:rsid w:val="13F69D42"/>
    <w:rsid w:val="14347433"/>
    <w:rsid w:val="14378A0F"/>
    <w:rsid w:val="14AB0C2B"/>
    <w:rsid w:val="14B0F49C"/>
    <w:rsid w:val="14B21E8A"/>
    <w:rsid w:val="14B5A683"/>
    <w:rsid w:val="14D2684F"/>
    <w:rsid w:val="14DEAB02"/>
    <w:rsid w:val="151FF46A"/>
    <w:rsid w:val="152FC17D"/>
    <w:rsid w:val="153616F6"/>
    <w:rsid w:val="15491264"/>
    <w:rsid w:val="155805A5"/>
    <w:rsid w:val="15896329"/>
    <w:rsid w:val="15B3DD82"/>
    <w:rsid w:val="15DB96CC"/>
    <w:rsid w:val="15F7FEC8"/>
    <w:rsid w:val="166C0031"/>
    <w:rsid w:val="167213D2"/>
    <w:rsid w:val="16862EDD"/>
    <w:rsid w:val="16BCC0EA"/>
    <w:rsid w:val="16DF5CFA"/>
    <w:rsid w:val="16DFDA80"/>
    <w:rsid w:val="170B3983"/>
    <w:rsid w:val="1727327E"/>
    <w:rsid w:val="173737A2"/>
    <w:rsid w:val="1765A5DE"/>
    <w:rsid w:val="177A6EDF"/>
    <w:rsid w:val="17A34691"/>
    <w:rsid w:val="17B30D18"/>
    <w:rsid w:val="17BB2CCC"/>
    <w:rsid w:val="17CB33FB"/>
    <w:rsid w:val="17E1D73D"/>
    <w:rsid w:val="17E25910"/>
    <w:rsid w:val="1837431A"/>
    <w:rsid w:val="1842AB64"/>
    <w:rsid w:val="18553C13"/>
    <w:rsid w:val="1869C97D"/>
    <w:rsid w:val="188DE486"/>
    <w:rsid w:val="188F74D7"/>
    <w:rsid w:val="18B8DAC4"/>
    <w:rsid w:val="18EF70AE"/>
    <w:rsid w:val="18FD92A3"/>
    <w:rsid w:val="190471DF"/>
    <w:rsid w:val="194FF5D5"/>
    <w:rsid w:val="19A6CC2F"/>
    <w:rsid w:val="19BA2C21"/>
    <w:rsid w:val="19CCF799"/>
    <w:rsid w:val="19DE8670"/>
    <w:rsid w:val="19E4E7A2"/>
    <w:rsid w:val="1A4445CC"/>
    <w:rsid w:val="1A6C32C6"/>
    <w:rsid w:val="1A7182E8"/>
    <w:rsid w:val="1A8B0257"/>
    <w:rsid w:val="1A8F92E1"/>
    <w:rsid w:val="1AA62D47"/>
    <w:rsid w:val="1AAFD8EC"/>
    <w:rsid w:val="1ABA6ED4"/>
    <w:rsid w:val="1B768511"/>
    <w:rsid w:val="1BA123C1"/>
    <w:rsid w:val="1BAC4159"/>
    <w:rsid w:val="1C115158"/>
    <w:rsid w:val="1C52EA02"/>
    <w:rsid w:val="1C6662EA"/>
    <w:rsid w:val="1C8E35C6"/>
    <w:rsid w:val="1CA8775F"/>
    <w:rsid w:val="1CC47F17"/>
    <w:rsid w:val="1CD2E74A"/>
    <w:rsid w:val="1CE631E5"/>
    <w:rsid w:val="1CEFDC03"/>
    <w:rsid w:val="1CFB968E"/>
    <w:rsid w:val="1D09C949"/>
    <w:rsid w:val="1D1A7664"/>
    <w:rsid w:val="1D24C28E"/>
    <w:rsid w:val="1D39C6E4"/>
    <w:rsid w:val="1D5CB31F"/>
    <w:rsid w:val="1D93A1EC"/>
    <w:rsid w:val="1D95D7DD"/>
    <w:rsid w:val="1DC0DB58"/>
    <w:rsid w:val="1DC535EC"/>
    <w:rsid w:val="1DC771EA"/>
    <w:rsid w:val="1E34A637"/>
    <w:rsid w:val="1E58F8DD"/>
    <w:rsid w:val="1E8B6703"/>
    <w:rsid w:val="1E97720C"/>
    <w:rsid w:val="1ED28C8E"/>
    <w:rsid w:val="1EE0867C"/>
    <w:rsid w:val="1EEEA0B6"/>
    <w:rsid w:val="1EF3E640"/>
    <w:rsid w:val="1F0F2510"/>
    <w:rsid w:val="1F2DDD86"/>
    <w:rsid w:val="1F3FCD9B"/>
    <w:rsid w:val="1F408EB2"/>
    <w:rsid w:val="1F622520"/>
    <w:rsid w:val="1F728462"/>
    <w:rsid w:val="1F93CCF5"/>
    <w:rsid w:val="1FA0D438"/>
    <w:rsid w:val="1FA59317"/>
    <w:rsid w:val="1FB58CDF"/>
    <w:rsid w:val="1FBCBF14"/>
    <w:rsid w:val="1FC021EC"/>
    <w:rsid w:val="1FD704D9"/>
    <w:rsid w:val="1FE6D766"/>
    <w:rsid w:val="200E0923"/>
    <w:rsid w:val="20129115"/>
    <w:rsid w:val="20188569"/>
    <w:rsid w:val="2038BF5B"/>
    <w:rsid w:val="203906E1"/>
    <w:rsid w:val="204ED7CE"/>
    <w:rsid w:val="20AF4447"/>
    <w:rsid w:val="212187D8"/>
    <w:rsid w:val="21244C61"/>
    <w:rsid w:val="2136BA97"/>
    <w:rsid w:val="21376699"/>
    <w:rsid w:val="2137AC01"/>
    <w:rsid w:val="2177001C"/>
    <w:rsid w:val="21B67C76"/>
    <w:rsid w:val="21CBF3FE"/>
    <w:rsid w:val="21D325FA"/>
    <w:rsid w:val="21DB1CBC"/>
    <w:rsid w:val="221EC92E"/>
    <w:rsid w:val="223F9A46"/>
    <w:rsid w:val="2253CE7B"/>
    <w:rsid w:val="22576B66"/>
    <w:rsid w:val="225AF929"/>
    <w:rsid w:val="225F2AD7"/>
    <w:rsid w:val="2260C871"/>
    <w:rsid w:val="22AED2D8"/>
    <w:rsid w:val="22BCF71D"/>
    <w:rsid w:val="230CF0A2"/>
    <w:rsid w:val="2331B60E"/>
    <w:rsid w:val="233E5C87"/>
    <w:rsid w:val="23544882"/>
    <w:rsid w:val="23A73A24"/>
    <w:rsid w:val="23A81E7C"/>
    <w:rsid w:val="23B89D4D"/>
    <w:rsid w:val="23C9AB88"/>
    <w:rsid w:val="23D73125"/>
    <w:rsid w:val="23DCD108"/>
    <w:rsid w:val="23FE4A23"/>
    <w:rsid w:val="24098FEB"/>
    <w:rsid w:val="241872F0"/>
    <w:rsid w:val="241AFFAB"/>
    <w:rsid w:val="24261866"/>
    <w:rsid w:val="24303744"/>
    <w:rsid w:val="244CCDC4"/>
    <w:rsid w:val="245DB5CA"/>
    <w:rsid w:val="245F6775"/>
    <w:rsid w:val="24654405"/>
    <w:rsid w:val="248B316B"/>
    <w:rsid w:val="24AA44C0"/>
    <w:rsid w:val="24B12D20"/>
    <w:rsid w:val="250F0B52"/>
    <w:rsid w:val="254E40C8"/>
    <w:rsid w:val="2557D2DF"/>
    <w:rsid w:val="256518A5"/>
    <w:rsid w:val="25706BE2"/>
    <w:rsid w:val="25746030"/>
    <w:rsid w:val="258EE0BB"/>
    <w:rsid w:val="25904459"/>
    <w:rsid w:val="2604DB43"/>
    <w:rsid w:val="260A55EA"/>
    <w:rsid w:val="261D17B9"/>
    <w:rsid w:val="26202116"/>
    <w:rsid w:val="2639A59C"/>
    <w:rsid w:val="2656059F"/>
    <w:rsid w:val="266AE794"/>
    <w:rsid w:val="26B2C6B1"/>
    <w:rsid w:val="26B4385D"/>
    <w:rsid w:val="26C1F6D8"/>
    <w:rsid w:val="26CBD706"/>
    <w:rsid w:val="26ED723A"/>
    <w:rsid w:val="26F87038"/>
    <w:rsid w:val="2751B130"/>
    <w:rsid w:val="277F30CE"/>
    <w:rsid w:val="279342F4"/>
    <w:rsid w:val="27BE419E"/>
    <w:rsid w:val="27CE1FDB"/>
    <w:rsid w:val="27CE5F56"/>
    <w:rsid w:val="27E7BD25"/>
    <w:rsid w:val="27FE6C3C"/>
    <w:rsid w:val="283F85AE"/>
    <w:rsid w:val="2853F0D1"/>
    <w:rsid w:val="2855A9BD"/>
    <w:rsid w:val="2893ADF2"/>
    <w:rsid w:val="28E68053"/>
    <w:rsid w:val="290F75C3"/>
    <w:rsid w:val="291BFBE7"/>
    <w:rsid w:val="2924FCA1"/>
    <w:rsid w:val="293B1060"/>
    <w:rsid w:val="294EE387"/>
    <w:rsid w:val="299560D4"/>
    <w:rsid w:val="299E553E"/>
    <w:rsid w:val="29BE97C7"/>
    <w:rsid w:val="29DBA8AF"/>
    <w:rsid w:val="29E91117"/>
    <w:rsid w:val="29FE5927"/>
    <w:rsid w:val="2A1952CC"/>
    <w:rsid w:val="2A2A854C"/>
    <w:rsid w:val="2A2E1AED"/>
    <w:rsid w:val="2A34C0C3"/>
    <w:rsid w:val="2A449186"/>
    <w:rsid w:val="2A4CDC80"/>
    <w:rsid w:val="2A6EE155"/>
    <w:rsid w:val="2A7F5B3C"/>
    <w:rsid w:val="2A83AA79"/>
    <w:rsid w:val="2AB406B1"/>
    <w:rsid w:val="2AE63C7D"/>
    <w:rsid w:val="2B05144F"/>
    <w:rsid w:val="2B2A9D4A"/>
    <w:rsid w:val="2B47796D"/>
    <w:rsid w:val="2B6F09D9"/>
    <w:rsid w:val="2B879466"/>
    <w:rsid w:val="2BDD1B95"/>
    <w:rsid w:val="2BEB17E6"/>
    <w:rsid w:val="2BF44378"/>
    <w:rsid w:val="2C0A290C"/>
    <w:rsid w:val="2C2E1F3A"/>
    <w:rsid w:val="2C4AC84D"/>
    <w:rsid w:val="2C882CEF"/>
    <w:rsid w:val="2C9EEF99"/>
    <w:rsid w:val="2CB557C1"/>
    <w:rsid w:val="2CB9EE94"/>
    <w:rsid w:val="2CE14592"/>
    <w:rsid w:val="2D1EEBCA"/>
    <w:rsid w:val="2D30C5FB"/>
    <w:rsid w:val="2D43CCA6"/>
    <w:rsid w:val="2D4B42AC"/>
    <w:rsid w:val="2D4DEA7B"/>
    <w:rsid w:val="2D6C9A98"/>
    <w:rsid w:val="2D89D0DE"/>
    <w:rsid w:val="2D98B802"/>
    <w:rsid w:val="2DC7171D"/>
    <w:rsid w:val="2DFFED0E"/>
    <w:rsid w:val="2E08EC29"/>
    <w:rsid w:val="2E189E23"/>
    <w:rsid w:val="2E1E4210"/>
    <w:rsid w:val="2E416CE4"/>
    <w:rsid w:val="2E643697"/>
    <w:rsid w:val="2E712547"/>
    <w:rsid w:val="2E764221"/>
    <w:rsid w:val="2EDA6A76"/>
    <w:rsid w:val="2EE493E2"/>
    <w:rsid w:val="2F15CBA4"/>
    <w:rsid w:val="2F2738B5"/>
    <w:rsid w:val="2F27D381"/>
    <w:rsid w:val="2F3D911C"/>
    <w:rsid w:val="2F78755D"/>
    <w:rsid w:val="2F97899C"/>
    <w:rsid w:val="2FC331CD"/>
    <w:rsid w:val="2FD5DCDC"/>
    <w:rsid w:val="2FDB236E"/>
    <w:rsid w:val="300CA297"/>
    <w:rsid w:val="30871D26"/>
    <w:rsid w:val="30A6FB83"/>
    <w:rsid w:val="30C8A447"/>
    <w:rsid w:val="311C39D1"/>
    <w:rsid w:val="3137DE17"/>
    <w:rsid w:val="3181A826"/>
    <w:rsid w:val="318206C1"/>
    <w:rsid w:val="3190A90B"/>
    <w:rsid w:val="31957D79"/>
    <w:rsid w:val="319CF51C"/>
    <w:rsid w:val="31B9352B"/>
    <w:rsid w:val="31BF471A"/>
    <w:rsid w:val="31C5C7E1"/>
    <w:rsid w:val="31FBAC71"/>
    <w:rsid w:val="32205200"/>
    <w:rsid w:val="32AAAD50"/>
    <w:rsid w:val="32B50CD2"/>
    <w:rsid w:val="32BB0A22"/>
    <w:rsid w:val="32C2EB8C"/>
    <w:rsid w:val="33299680"/>
    <w:rsid w:val="33321C00"/>
    <w:rsid w:val="33752ECA"/>
    <w:rsid w:val="33770F12"/>
    <w:rsid w:val="33816F6C"/>
    <w:rsid w:val="33D867EE"/>
    <w:rsid w:val="33E0C7BA"/>
    <w:rsid w:val="3402F5D3"/>
    <w:rsid w:val="343BBA5A"/>
    <w:rsid w:val="344D58F9"/>
    <w:rsid w:val="3459496B"/>
    <w:rsid w:val="3467D308"/>
    <w:rsid w:val="349E3D1E"/>
    <w:rsid w:val="34A6F77C"/>
    <w:rsid w:val="34CA69C4"/>
    <w:rsid w:val="34E42678"/>
    <w:rsid w:val="34E8FABE"/>
    <w:rsid w:val="34E97E8E"/>
    <w:rsid w:val="34F33829"/>
    <w:rsid w:val="35381765"/>
    <w:rsid w:val="353E8607"/>
    <w:rsid w:val="35480D21"/>
    <w:rsid w:val="354A50C1"/>
    <w:rsid w:val="355749F2"/>
    <w:rsid w:val="3584DDF3"/>
    <w:rsid w:val="35B9FCEC"/>
    <w:rsid w:val="35DC8E47"/>
    <w:rsid w:val="35DF9691"/>
    <w:rsid w:val="363DFEC7"/>
    <w:rsid w:val="367A121E"/>
    <w:rsid w:val="368AC70F"/>
    <w:rsid w:val="36B7A6F2"/>
    <w:rsid w:val="36BA1BFD"/>
    <w:rsid w:val="36BFA84F"/>
    <w:rsid w:val="36D44B61"/>
    <w:rsid w:val="36FCBB18"/>
    <w:rsid w:val="37112F7A"/>
    <w:rsid w:val="3721460F"/>
    <w:rsid w:val="372A42B1"/>
    <w:rsid w:val="3768748A"/>
    <w:rsid w:val="37A6C00A"/>
    <w:rsid w:val="37AA36D6"/>
    <w:rsid w:val="37CB8130"/>
    <w:rsid w:val="3806A3AA"/>
    <w:rsid w:val="380F3063"/>
    <w:rsid w:val="380F92B0"/>
    <w:rsid w:val="3830E532"/>
    <w:rsid w:val="3883352F"/>
    <w:rsid w:val="390D5588"/>
    <w:rsid w:val="396D5D9B"/>
    <w:rsid w:val="3978042C"/>
    <w:rsid w:val="3979684B"/>
    <w:rsid w:val="398BB287"/>
    <w:rsid w:val="39903799"/>
    <w:rsid w:val="3998603E"/>
    <w:rsid w:val="39A3D9C3"/>
    <w:rsid w:val="39AC55E6"/>
    <w:rsid w:val="39D184A5"/>
    <w:rsid w:val="3A0F4B80"/>
    <w:rsid w:val="3A2688CD"/>
    <w:rsid w:val="3A4DD202"/>
    <w:rsid w:val="3A742CEE"/>
    <w:rsid w:val="3A8F3B7B"/>
    <w:rsid w:val="3AC81348"/>
    <w:rsid w:val="3AE765DC"/>
    <w:rsid w:val="3B1D0C1C"/>
    <w:rsid w:val="3B293622"/>
    <w:rsid w:val="3B2C0975"/>
    <w:rsid w:val="3B484954"/>
    <w:rsid w:val="3B8AC5D0"/>
    <w:rsid w:val="3BA4431E"/>
    <w:rsid w:val="3BB07137"/>
    <w:rsid w:val="3BD7282A"/>
    <w:rsid w:val="3BE35266"/>
    <w:rsid w:val="3C5727F3"/>
    <w:rsid w:val="3C640560"/>
    <w:rsid w:val="3C9078C9"/>
    <w:rsid w:val="3CDCE455"/>
    <w:rsid w:val="3D09A440"/>
    <w:rsid w:val="3D30420D"/>
    <w:rsid w:val="3D313FC3"/>
    <w:rsid w:val="3D5C5B3E"/>
    <w:rsid w:val="3D6A6D3F"/>
    <w:rsid w:val="3D6C30AF"/>
    <w:rsid w:val="3D93C511"/>
    <w:rsid w:val="3DA83400"/>
    <w:rsid w:val="3DBDA780"/>
    <w:rsid w:val="3DD72BC9"/>
    <w:rsid w:val="3DE8938E"/>
    <w:rsid w:val="3DF8137A"/>
    <w:rsid w:val="3E060C6B"/>
    <w:rsid w:val="3E191386"/>
    <w:rsid w:val="3E192379"/>
    <w:rsid w:val="3E7BCD6E"/>
    <w:rsid w:val="3E8F8E6E"/>
    <w:rsid w:val="3E935C0D"/>
    <w:rsid w:val="3EC4CADA"/>
    <w:rsid w:val="3ECF3BE4"/>
    <w:rsid w:val="3EE76865"/>
    <w:rsid w:val="3EF13260"/>
    <w:rsid w:val="3EFF650D"/>
    <w:rsid w:val="3F8B4885"/>
    <w:rsid w:val="3FA2D692"/>
    <w:rsid w:val="3FCDBFF7"/>
    <w:rsid w:val="3FEF7781"/>
    <w:rsid w:val="401C31C3"/>
    <w:rsid w:val="402A774C"/>
    <w:rsid w:val="407C0212"/>
    <w:rsid w:val="408A4D1C"/>
    <w:rsid w:val="408D72B8"/>
    <w:rsid w:val="408EE556"/>
    <w:rsid w:val="409F235F"/>
    <w:rsid w:val="40B33599"/>
    <w:rsid w:val="40DEC6C2"/>
    <w:rsid w:val="41253F8E"/>
    <w:rsid w:val="4126064A"/>
    <w:rsid w:val="413354ED"/>
    <w:rsid w:val="418A0AF7"/>
    <w:rsid w:val="41984F40"/>
    <w:rsid w:val="41E78C1D"/>
    <w:rsid w:val="421C43FF"/>
    <w:rsid w:val="421C71E7"/>
    <w:rsid w:val="4226DCFC"/>
    <w:rsid w:val="423F76C6"/>
    <w:rsid w:val="42748079"/>
    <w:rsid w:val="427D67AF"/>
    <w:rsid w:val="4280EE72"/>
    <w:rsid w:val="4285D49E"/>
    <w:rsid w:val="429C78D0"/>
    <w:rsid w:val="42C11508"/>
    <w:rsid w:val="42F88031"/>
    <w:rsid w:val="430263A5"/>
    <w:rsid w:val="4313741F"/>
    <w:rsid w:val="434753EF"/>
    <w:rsid w:val="4354BECA"/>
    <w:rsid w:val="438F30EA"/>
    <w:rsid w:val="43D307C0"/>
    <w:rsid w:val="43F2D20D"/>
    <w:rsid w:val="44765DB8"/>
    <w:rsid w:val="44CE5E4E"/>
    <w:rsid w:val="44D66017"/>
    <w:rsid w:val="4513B71F"/>
    <w:rsid w:val="4523FDD1"/>
    <w:rsid w:val="457D396C"/>
    <w:rsid w:val="4594E8EE"/>
    <w:rsid w:val="45A2825D"/>
    <w:rsid w:val="45A79F38"/>
    <w:rsid w:val="45BAAEE6"/>
    <w:rsid w:val="45F9B042"/>
    <w:rsid w:val="46135C4D"/>
    <w:rsid w:val="46164A9C"/>
    <w:rsid w:val="4616DA12"/>
    <w:rsid w:val="466DD14D"/>
    <w:rsid w:val="4681E424"/>
    <w:rsid w:val="46D550B1"/>
    <w:rsid w:val="46F6A38C"/>
    <w:rsid w:val="4722716B"/>
    <w:rsid w:val="47342A06"/>
    <w:rsid w:val="47437AE7"/>
    <w:rsid w:val="47618ED4"/>
    <w:rsid w:val="479C4EAC"/>
    <w:rsid w:val="47B70F0E"/>
    <w:rsid w:val="47BC0E3F"/>
    <w:rsid w:val="47F14592"/>
    <w:rsid w:val="4815C4E5"/>
    <w:rsid w:val="481D473D"/>
    <w:rsid w:val="48207FF0"/>
    <w:rsid w:val="488990A6"/>
    <w:rsid w:val="489704BA"/>
    <w:rsid w:val="48D5465E"/>
    <w:rsid w:val="48DCFC84"/>
    <w:rsid w:val="49465F13"/>
    <w:rsid w:val="495230B3"/>
    <w:rsid w:val="4968CBC5"/>
    <w:rsid w:val="49762CFB"/>
    <w:rsid w:val="498CCE50"/>
    <w:rsid w:val="498F787E"/>
    <w:rsid w:val="499C7169"/>
    <w:rsid w:val="499DE486"/>
    <w:rsid w:val="49B61D58"/>
    <w:rsid w:val="49CF33C1"/>
    <w:rsid w:val="49DF072A"/>
    <w:rsid w:val="49EDA33F"/>
    <w:rsid w:val="49F190AC"/>
    <w:rsid w:val="4A0982EB"/>
    <w:rsid w:val="4A477BA5"/>
    <w:rsid w:val="4A7E11FC"/>
    <w:rsid w:val="4A884112"/>
    <w:rsid w:val="4AB00796"/>
    <w:rsid w:val="4ABCE878"/>
    <w:rsid w:val="4AC3EAF7"/>
    <w:rsid w:val="4B26BEDE"/>
    <w:rsid w:val="4B47E7D4"/>
    <w:rsid w:val="4B6BF48E"/>
    <w:rsid w:val="4B7546A3"/>
    <w:rsid w:val="4B8642DB"/>
    <w:rsid w:val="4BA2DA7E"/>
    <w:rsid w:val="4BB5E0E9"/>
    <w:rsid w:val="4BB980D7"/>
    <w:rsid w:val="4BBE1412"/>
    <w:rsid w:val="4BCB1A5A"/>
    <w:rsid w:val="4BDF4907"/>
    <w:rsid w:val="4C1C7BA9"/>
    <w:rsid w:val="4C383277"/>
    <w:rsid w:val="4C3C1F48"/>
    <w:rsid w:val="4CA70609"/>
    <w:rsid w:val="4CBC7DAF"/>
    <w:rsid w:val="4D068309"/>
    <w:rsid w:val="4D188E91"/>
    <w:rsid w:val="4D277A75"/>
    <w:rsid w:val="4D349844"/>
    <w:rsid w:val="4D3CBF82"/>
    <w:rsid w:val="4D77DC5B"/>
    <w:rsid w:val="4DA159AB"/>
    <w:rsid w:val="4DBFF04A"/>
    <w:rsid w:val="4DCFDFA4"/>
    <w:rsid w:val="4DE0C1D1"/>
    <w:rsid w:val="4E0FE328"/>
    <w:rsid w:val="4E15D349"/>
    <w:rsid w:val="4E2486F6"/>
    <w:rsid w:val="4E78072D"/>
    <w:rsid w:val="4E830D0E"/>
    <w:rsid w:val="4EACC0A0"/>
    <w:rsid w:val="4EC74DE6"/>
    <w:rsid w:val="4EE9CD89"/>
    <w:rsid w:val="4F1DE70C"/>
    <w:rsid w:val="4F43A638"/>
    <w:rsid w:val="4F7BF3BC"/>
    <w:rsid w:val="4F7DD383"/>
    <w:rsid w:val="4F837639"/>
    <w:rsid w:val="4FB60318"/>
    <w:rsid w:val="4FC47FDF"/>
    <w:rsid w:val="4FD20A12"/>
    <w:rsid w:val="4FD70418"/>
    <w:rsid w:val="50348F49"/>
    <w:rsid w:val="507E2517"/>
    <w:rsid w:val="50C5F093"/>
    <w:rsid w:val="50F29E8D"/>
    <w:rsid w:val="5161933F"/>
    <w:rsid w:val="51A6CF76"/>
    <w:rsid w:val="51AAEB3C"/>
    <w:rsid w:val="51B02C66"/>
    <w:rsid w:val="51B6799E"/>
    <w:rsid w:val="51E66084"/>
    <w:rsid w:val="51E78781"/>
    <w:rsid w:val="51FA9FA9"/>
    <w:rsid w:val="521CD24D"/>
    <w:rsid w:val="525A2444"/>
    <w:rsid w:val="526CE383"/>
    <w:rsid w:val="52788165"/>
    <w:rsid w:val="5290CF10"/>
    <w:rsid w:val="52A338F6"/>
    <w:rsid w:val="52A3AB19"/>
    <w:rsid w:val="52E06738"/>
    <w:rsid w:val="5321C5FA"/>
    <w:rsid w:val="5331935C"/>
    <w:rsid w:val="5367A04B"/>
    <w:rsid w:val="536B2F94"/>
    <w:rsid w:val="53B36F13"/>
    <w:rsid w:val="53CFCC5D"/>
    <w:rsid w:val="53D5B868"/>
    <w:rsid w:val="53D92A54"/>
    <w:rsid w:val="53E3E679"/>
    <w:rsid w:val="542F585C"/>
    <w:rsid w:val="5474912B"/>
    <w:rsid w:val="547783F6"/>
    <w:rsid w:val="54AF7C15"/>
    <w:rsid w:val="54D6446C"/>
    <w:rsid w:val="54DB064B"/>
    <w:rsid w:val="550CCE19"/>
    <w:rsid w:val="552E1F15"/>
    <w:rsid w:val="55AC326B"/>
    <w:rsid w:val="55D33830"/>
    <w:rsid w:val="55DC2A7D"/>
    <w:rsid w:val="55EBD2BA"/>
    <w:rsid w:val="5610479A"/>
    <w:rsid w:val="56191AAD"/>
    <w:rsid w:val="5627C0DA"/>
    <w:rsid w:val="56455576"/>
    <w:rsid w:val="565D0217"/>
    <w:rsid w:val="56A49EE8"/>
    <w:rsid w:val="56A80864"/>
    <w:rsid w:val="56BE2FBD"/>
    <w:rsid w:val="5705FB69"/>
    <w:rsid w:val="570D07CD"/>
    <w:rsid w:val="57117322"/>
    <w:rsid w:val="571C0C05"/>
    <w:rsid w:val="571DC70D"/>
    <w:rsid w:val="57DD9A1D"/>
    <w:rsid w:val="582BF3AB"/>
    <w:rsid w:val="582DD82E"/>
    <w:rsid w:val="5862CA05"/>
    <w:rsid w:val="587E9EC8"/>
    <w:rsid w:val="5890F82C"/>
    <w:rsid w:val="58A5B93A"/>
    <w:rsid w:val="58B95141"/>
    <w:rsid w:val="58CA3D06"/>
    <w:rsid w:val="58D56B84"/>
    <w:rsid w:val="58DF50BF"/>
    <w:rsid w:val="59110CB0"/>
    <w:rsid w:val="593B198B"/>
    <w:rsid w:val="595B2B21"/>
    <w:rsid w:val="595BB4D7"/>
    <w:rsid w:val="596CE75E"/>
    <w:rsid w:val="5994D7A6"/>
    <w:rsid w:val="599EEBE6"/>
    <w:rsid w:val="59D19F62"/>
    <w:rsid w:val="59FEF447"/>
    <w:rsid w:val="5A53178B"/>
    <w:rsid w:val="5A56E983"/>
    <w:rsid w:val="5A7537D3"/>
    <w:rsid w:val="5A7FF0EE"/>
    <w:rsid w:val="5AAFD3D6"/>
    <w:rsid w:val="5AAFF15A"/>
    <w:rsid w:val="5AC8029C"/>
    <w:rsid w:val="5AD03809"/>
    <w:rsid w:val="5AFA833D"/>
    <w:rsid w:val="5B21FC0A"/>
    <w:rsid w:val="5B424E99"/>
    <w:rsid w:val="5B436778"/>
    <w:rsid w:val="5B589D59"/>
    <w:rsid w:val="5B65264E"/>
    <w:rsid w:val="5B9034D2"/>
    <w:rsid w:val="5BB4EC3E"/>
    <w:rsid w:val="5BC830AE"/>
    <w:rsid w:val="5BE1C168"/>
    <w:rsid w:val="5C15AEAD"/>
    <w:rsid w:val="5C24560E"/>
    <w:rsid w:val="5C274EE4"/>
    <w:rsid w:val="5C358589"/>
    <w:rsid w:val="5C3728F5"/>
    <w:rsid w:val="5C3CA82E"/>
    <w:rsid w:val="5C5E1FF2"/>
    <w:rsid w:val="5C6C5606"/>
    <w:rsid w:val="5CC8CB37"/>
    <w:rsid w:val="5CEAC32F"/>
    <w:rsid w:val="5CF6EB57"/>
    <w:rsid w:val="5CFC0999"/>
    <w:rsid w:val="5D18CB74"/>
    <w:rsid w:val="5D3E4C93"/>
    <w:rsid w:val="5D517A1D"/>
    <w:rsid w:val="5D60C5A6"/>
    <w:rsid w:val="5D98B691"/>
    <w:rsid w:val="5DD22D64"/>
    <w:rsid w:val="5E00A3B0"/>
    <w:rsid w:val="5E5C601B"/>
    <w:rsid w:val="5E67F067"/>
    <w:rsid w:val="5EC00107"/>
    <w:rsid w:val="5EC19AB1"/>
    <w:rsid w:val="5EEA5161"/>
    <w:rsid w:val="5F12C6D4"/>
    <w:rsid w:val="5F349E96"/>
    <w:rsid w:val="5F39E01C"/>
    <w:rsid w:val="5F4148B4"/>
    <w:rsid w:val="5F4BDA54"/>
    <w:rsid w:val="5F584AEB"/>
    <w:rsid w:val="5F5CB403"/>
    <w:rsid w:val="5F7DC8AF"/>
    <w:rsid w:val="5F9DEFDC"/>
    <w:rsid w:val="5FA501C2"/>
    <w:rsid w:val="5FB2362B"/>
    <w:rsid w:val="5FB3CADB"/>
    <w:rsid w:val="5FB52FD9"/>
    <w:rsid w:val="5FBB8CA4"/>
    <w:rsid w:val="5FC0F5CC"/>
    <w:rsid w:val="603EDD9F"/>
    <w:rsid w:val="60615EA4"/>
    <w:rsid w:val="60956633"/>
    <w:rsid w:val="6097FC7F"/>
    <w:rsid w:val="60EB70FE"/>
    <w:rsid w:val="61251C09"/>
    <w:rsid w:val="612D55C2"/>
    <w:rsid w:val="61D735F7"/>
    <w:rsid w:val="625A410D"/>
    <w:rsid w:val="625EB1CC"/>
    <w:rsid w:val="625EFE47"/>
    <w:rsid w:val="6280B73B"/>
    <w:rsid w:val="62BDA408"/>
    <w:rsid w:val="62F27CF1"/>
    <w:rsid w:val="635D2498"/>
    <w:rsid w:val="6378EACB"/>
    <w:rsid w:val="63821D21"/>
    <w:rsid w:val="638D117F"/>
    <w:rsid w:val="638E1085"/>
    <w:rsid w:val="63A02D47"/>
    <w:rsid w:val="63A3D47F"/>
    <w:rsid w:val="63D608E0"/>
    <w:rsid w:val="6408B48F"/>
    <w:rsid w:val="64171F4B"/>
    <w:rsid w:val="6417DF0A"/>
    <w:rsid w:val="641AB698"/>
    <w:rsid w:val="6439A18F"/>
    <w:rsid w:val="643ABBCF"/>
    <w:rsid w:val="645A7748"/>
    <w:rsid w:val="6472488B"/>
    <w:rsid w:val="6480F8E4"/>
    <w:rsid w:val="649383DC"/>
    <w:rsid w:val="6496A142"/>
    <w:rsid w:val="64B1350D"/>
    <w:rsid w:val="64B2014F"/>
    <w:rsid w:val="64D2E21D"/>
    <w:rsid w:val="65ADBE25"/>
    <w:rsid w:val="65B0F5B6"/>
    <w:rsid w:val="65E11C54"/>
    <w:rsid w:val="6619601D"/>
    <w:rsid w:val="662ACDA2"/>
    <w:rsid w:val="66491708"/>
    <w:rsid w:val="664AB6AA"/>
    <w:rsid w:val="665F39B9"/>
    <w:rsid w:val="66714CB8"/>
    <w:rsid w:val="66A8D20E"/>
    <w:rsid w:val="66C8D74D"/>
    <w:rsid w:val="66EFEF0D"/>
    <w:rsid w:val="672322BE"/>
    <w:rsid w:val="67412070"/>
    <w:rsid w:val="6746A99D"/>
    <w:rsid w:val="67577AA3"/>
    <w:rsid w:val="678C59B7"/>
    <w:rsid w:val="678F3A5F"/>
    <w:rsid w:val="67F4CB19"/>
    <w:rsid w:val="67FEDD9D"/>
    <w:rsid w:val="680D0A71"/>
    <w:rsid w:val="6819649A"/>
    <w:rsid w:val="68463989"/>
    <w:rsid w:val="6863547D"/>
    <w:rsid w:val="686D215C"/>
    <w:rsid w:val="686F3A4E"/>
    <w:rsid w:val="68741DDB"/>
    <w:rsid w:val="687C1DF9"/>
    <w:rsid w:val="687DC236"/>
    <w:rsid w:val="6883CABA"/>
    <w:rsid w:val="68E238DE"/>
    <w:rsid w:val="68FA1611"/>
    <w:rsid w:val="690FBE44"/>
    <w:rsid w:val="691F8177"/>
    <w:rsid w:val="692E8ED7"/>
    <w:rsid w:val="692EA49D"/>
    <w:rsid w:val="6988DAF6"/>
    <w:rsid w:val="6991A27C"/>
    <w:rsid w:val="699847EE"/>
    <w:rsid w:val="69ACF02F"/>
    <w:rsid w:val="69B1DF20"/>
    <w:rsid w:val="69B9CBC6"/>
    <w:rsid w:val="69D5FD7E"/>
    <w:rsid w:val="6A0AEDD1"/>
    <w:rsid w:val="6A0D7B57"/>
    <w:rsid w:val="6A17FE11"/>
    <w:rsid w:val="6A2C364F"/>
    <w:rsid w:val="6A3CCF47"/>
    <w:rsid w:val="6A487BA8"/>
    <w:rsid w:val="6A6D16C2"/>
    <w:rsid w:val="6A87B639"/>
    <w:rsid w:val="6ABD351F"/>
    <w:rsid w:val="6AE5567B"/>
    <w:rsid w:val="6AE904C7"/>
    <w:rsid w:val="6B048EFF"/>
    <w:rsid w:val="6B19710A"/>
    <w:rsid w:val="6B260E32"/>
    <w:rsid w:val="6B535534"/>
    <w:rsid w:val="6BAF4BA7"/>
    <w:rsid w:val="6C3D78FC"/>
    <w:rsid w:val="6C5213C9"/>
    <w:rsid w:val="6C8FC0AD"/>
    <w:rsid w:val="6CE5C1BB"/>
    <w:rsid w:val="6CEF7C0B"/>
    <w:rsid w:val="6D159C4C"/>
    <w:rsid w:val="6D25E006"/>
    <w:rsid w:val="6D38F428"/>
    <w:rsid w:val="6D498A3F"/>
    <w:rsid w:val="6DAF42C5"/>
    <w:rsid w:val="6E06BE60"/>
    <w:rsid w:val="6E0BDDF3"/>
    <w:rsid w:val="6E57C322"/>
    <w:rsid w:val="6E60A41E"/>
    <w:rsid w:val="6E66E95B"/>
    <w:rsid w:val="6E7D3202"/>
    <w:rsid w:val="6E7FF053"/>
    <w:rsid w:val="6E80FFD7"/>
    <w:rsid w:val="6E855EF7"/>
    <w:rsid w:val="6E950781"/>
    <w:rsid w:val="6EB14B5C"/>
    <w:rsid w:val="6EB6B3B6"/>
    <w:rsid w:val="6EC6C73D"/>
    <w:rsid w:val="6EED6342"/>
    <w:rsid w:val="6EFCB8CF"/>
    <w:rsid w:val="6F14F62C"/>
    <w:rsid w:val="6F52BFB7"/>
    <w:rsid w:val="6F7CC77D"/>
    <w:rsid w:val="6FBD2E0C"/>
    <w:rsid w:val="6FCF25E4"/>
    <w:rsid w:val="6FDD2931"/>
    <w:rsid w:val="6FEFF7D4"/>
    <w:rsid w:val="7022063A"/>
    <w:rsid w:val="705E3837"/>
    <w:rsid w:val="706B42F8"/>
    <w:rsid w:val="70950650"/>
    <w:rsid w:val="70C07F67"/>
    <w:rsid w:val="70F60E34"/>
    <w:rsid w:val="70FDC158"/>
    <w:rsid w:val="713AD119"/>
    <w:rsid w:val="7142B742"/>
    <w:rsid w:val="715124C4"/>
    <w:rsid w:val="7167ECD7"/>
    <w:rsid w:val="716A28CE"/>
    <w:rsid w:val="7185080D"/>
    <w:rsid w:val="71889E90"/>
    <w:rsid w:val="71A7181F"/>
    <w:rsid w:val="71CDA036"/>
    <w:rsid w:val="71E342D5"/>
    <w:rsid w:val="7217AEA2"/>
    <w:rsid w:val="7238F4D6"/>
    <w:rsid w:val="723A95ED"/>
    <w:rsid w:val="72A869A4"/>
    <w:rsid w:val="72A95F1F"/>
    <w:rsid w:val="72B67D4D"/>
    <w:rsid w:val="72D58314"/>
    <w:rsid w:val="72E06FDD"/>
    <w:rsid w:val="72F2E2EA"/>
    <w:rsid w:val="73177629"/>
    <w:rsid w:val="7330EF5D"/>
    <w:rsid w:val="73651BDE"/>
    <w:rsid w:val="738335E6"/>
    <w:rsid w:val="73BDC8A0"/>
    <w:rsid w:val="73CEC679"/>
    <w:rsid w:val="73EEB2E5"/>
    <w:rsid w:val="73F886C2"/>
    <w:rsid w:val="74060960"/>
    <w:rsid w:val="7457B117"/>
    <w:rsid w:val="747099DA"/>
    <w:rsid w:val="747E6D09"/>
    <w:rsid w:val="7486C703"/>
    <w:rsid w:val="74A2F4A3"/>
    <w:rsid w:val="74A654AB"/>
    <w:rsid w:val="74BC2676"/>
    <w:rsid w:val="74C83DBF"/>
    <w:rsid w:val="74CC0488"/>
    <w:rsid w:val="74E6FF0D"/>
    <w:rsid w:val="74F54736"/>
    <w:rsid w:val="750B63BA"/>
    <w:rsid w:val="75289FD0"/>
    <w:rsid w:val="752DE55E"/>
    <w:rsid w:val="75649730"/>
    <w:rsid w:val="7565817C"/>
    <w:rsid w:val="758303E6"/>
    <w:rsid w:val="75B0DDBB"/>
    <w:rsid w:val="75D0EE88"/>
    <w:rsid w:val="75DCBF7A"/>
    <w:rsid w:val="75E5555C"/>
    <w:rsid w:val="75F50846"/>
    <w:rsid w:val="75F816D3"/>
    <w:rsid w:val="76909967"/>
    <w:rsid w:val="76C18564"/>
    <w:rsid w:val="76D04D94"/>
    <w:rsid w:val="76FAC982"/>
    <w:rsid w:val="771CB2B6"/>
    <w:rsid w:val="77206257"/>
    <w:rsid w:val="772A74F2"/>
    <w:rsid w:val="7748B425"/>
    <w:rsid w:val="7754231B"/>
    <w:rsid w:val="77A69FEB"/>
    <w:rsid w:val="77DDEA33"/>
    <w:rsid w:val="77EEE94D"/>
    <w:rsid w:val="780C22D5"/>
    <w:rsid w:val="781C17F4"/>
    <w:rsid w:val="786AC72D"/>
    <w:rsid w:val="7880FCAB"/>
    <w:rsid w:val="790447A9"/>
    <w:rsid w:val="791467FD"/>
    <w:rsid w:val="793D871B"/>
    <w:rsid w:val="794A87E1"/>
    <w:rsid w:val="797676BE"/>
    <w:rsid w:val="79A1A023"/>
    <w:rsid w:val="79B3E71F"/>
    <w:rsid w:val="7A2DD4BB"/>
    <w:rsid w:val="7A31DC23"/>
    <w:rsid w:val="7A44A58E"/>
    <w:rsid w:val="7A8192E1"/>
    <w:rsid w:val="7A8D41C9"/>
    <w:rsid w:val="7AA52A7D"/>
    <w:rsid w:val="7AC9DE62"/>
    <w:rsid w:val="7AE13F7E"/>
    <w:rsid w:val="7AEC33D6"/>
    <w:rsid w:val="7AFE84B4"/>
    <w:rsid w:val="7B18D4BE"/>
    <w:rsid w:val="7B25DEB1"/>
    <w:rsid w:val="7B4541A3"/>
    <w:rsid w:val="7B4D499A"/>
    <w:rsid w:val="7B5A9855"/>
    <w:rsid w:val="7BC0034B"/>
    <w:rsid w:val="7BC7841C"/>
    <w:rsid w:val="7BF687B7"/>
    <w:rsid w:val="7C23C4D3"/>
    <w:rsid w:val="7C2722AF"/>
    <w:rsid w:val="7C2F790F"/>
    <w:rsid w:val="7C342018"/>
    <w:rsid w:val="7C414C97"/>
    <w:rsid w:val="7C440AAF"/>
    <w:rsid w:val="7C7A0256"/>
    <w:rsid w:val="7C923569"/>
    <w:rsid w:val="7CB1D61A"/>
    <w:rsid w:val="7CDFA1A6"/>
    <w:rsid w:val="7CFD09E1"/>
    <w:rsid w:val="7D28C52A"/>
    <w:rsid w:val="7D62E275"/>
    <w:rsid w:val="7D7E08BE"/>
    <w:rsid w:val="7D8751AE"/>
    <w:rsid w:val="7D8998FC"/>
    <w:rsid w:val="7E0CD179"/>
    <w:rsid w:val="7E0DDF31"/>
    <w:rsid w:val="7E392718"/>
    <w:rsid w:val="7E3FA994"/>
    <w:rsid w:val="7E6DB434"/>
    <w:rsid w:val="7E78EE7B"/>
    <w:rsid w:val="7E8FD3F3"/>
    <w:rsid w:val="7EEE84DB"/>
    <w:rsid w:val="7EFCE1E5"/>
    <w:rsid w:val="7F1A1E81"/>
    <w:rsid w:val="7F20C42F"/>
    <w:rsid w:val="7F262989"/>
    <w:rsid w:val="7F58D463"/>
    <w:rsid w:val="7F61F19D"/>
    <w:rsid w:val="7F837878"/>
    <w:rsid w:val="7FA4305D"/>
    <w:rsid w:val="7FB58F7A"/>
    <w:rsid w:val="7FC2AA1E"/>
    <w:rsid w:val="7FC52DB4"/>
    <w:rsid w:val="7FE489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9A4AFD"/>
  <w14:defaultImageDpi w14:val="0"/>
  <w15:docId w15:val="{6A391DCF-3727-4315-97E2-85D3E96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61"/>
    <w:pPr>
      <w:spacing w:before="120" w:after="240"/>
      <w:jc w:val="both"/>
    </w:pPr>
    <w:rPr>
      <w:rFonts w:ascii="Tahoma" w:eastAsia="Times New Roman" w:hAnsi="Tahoma" w:cs="Tahoma"/>
      <w:sz w:val="22"/>
      <w:lang w:val="en-GB" w:eastAsia="en-US"/>
    </w:rPr>
  </w:style>
  <w:style w:type="paragraph" w:styleId="Heading1">
    <w:name w:val="heading 1"/>
    <w:basedOn w:val="Heading3"/>
    <w:next w:val="Normal"/>
    <w:link w:val="Heading1Char"/>
    <w:qFormat/>
    <w:rsid w:val="002160E2"/>
    <w:pPr>
      <w:spacing w:before="480"/>
      <w:outlineLvl w:val="0"/>
    </w:pPr>
    <w:rPr>
      <w:i w:val="0"/>
      <w:color w:val="114171" w:themeColor="accent1"/>
      <w:sz w:val="24"/>
    </w:rPr>
  </w:style>
  <w:style w:type="paragraph" w:styleId="Heading2">
    <w:name w:val="heading 2"/>
    <w:basedOn w:val="Heading11"/>
    <w:next w:val="Normal"/>
    <w:link w:val="Heading2Char"/>
    <w:unhideWhenUsed/>
    <w:qFormat/>
    <w:rsid w:val="00E149D8"/>
    <w:pPr>
      <w:numPr>
        <w:numId w:val="5"/>
      </w:numPr>
      <w:spacing w:before="320"/>
      <w:outlineLvl w:val="1"/>
    </w:pPr>
    <w:rPr>
      <w:rFonts w:ascii="Verdana" w:hAnsi="Verdana"/>
      <w:i w:val="0"/>
      <w:color w:val="858079" w:themeColor="accent4"/>
    </w:rPr>
  </w:style>
  <w:style w:type="paragraph" w:styleId="Heading3">
    <w:name w:val="heading 3"/>
    <w:basedOn w:val="Normal"/>
    <w:next w:val="Normal"/>
    <w:link w:val="Heading3Char"/>
    <w:unhideWhenUsed/>
    <w:qFormat/>
    <w:rsid w:val="008B09BE"/>
    <w:pPr>
      <w:keepNext/>
      <w:keepLines/>
      <w:spacing w:before="200"/>
      <w:outlineLvl w:val="2"/>
    </w:pPr>
    <w:rPr>
      <w:rFonts w:ascii="Verdana" w:eastAsiaTheme="majorEastAsia" w:hAnsi="Verdana"/>
      <w:b/>
      <w:bCs/>
      <w:i/>
    </w:rPr>
  </w:style>
  <w:style w:type="paragraph" w:styleId="Heading4">
    <w:name w:val="heading 4"/>
    <w:basedOn w:val="Normal"/>
    <w:next w:val="Normal"/>
    <w:link w:val="Heading4Char"/>
    <w:uiPriority w:val="9"/>
    <w:semiHidden/>
    <w:unhideWhenUsed/>
    <w:rsid w:val="005C0A36"/>
    <w:pPr>
      <w:keepNext/>
      <w:keepLines/>
      <w:spacing w:before="200"/>
      <w:outlineLvl w:val="3"/>
    </w:pPr>
    <w:rPr>
      <w:rFonts w:asciiTheme="majorHAnsi" w:eastAsiaTheme="majorEastAsia" w:hAnsiTheme="majorHAnsi"/>
      <w:b/>
      <w:bCs/>
      <w:i/>
      <w:iCs/>
      <w:color w:val="114171" w:themeColor="accent1"/>
    </w:rPr>
  </w:style>
  <w:style w:type="paragraph" w:styleId="Heading5">
    <w:name w:val="heading 5"/>
    <w:basedOn w:val="Normal"/>
    <w:next w:val="Normal"/>
    <w:link w:val="Heading5Char"/>
    <w:uiPriority w:val="9"/>
    <w:semiHidden/>
    <w:unhideWhenUsed/>
    <w:rsid w:val="005C0A36"/>
    <w:pPr>
      <w:keepNext/>
      <w:keepLines/>
      <w:spacing w:before="200"/>
      <w:outlineLvl w:val="4"/>
    </w:pPr>
    <w:rPr>
      <w:rFonts w:asciiTheme="majorHAnsi" w:eastAsiaTheme="majorEastAsia" w:hAnsiTheme="majorHAnsi"/>
      <w:color w:val="082038" w:themeColor="accent1" w:themeShade="7F"/>
    </w:rPr>
  </w:style>
  <w:style w:type="paragraph" w:styleId="Heading6">
    <w:name w:val="heading 6"/>
    <w:basedOn w:val="Normal"/>
    <w:next w:val="Normal"/>
    <w:link w:val="Heading6Char"/>
    <w:uiPriority w:val="9"/>
    <w:semiHidden/>
    <w:unhideWhenUsed/>
    <w:qFormat/>
    <w:rsid w:val="005C0A36"/>
    <w:pPr>
      <w:keepNext/>
      <w:keepLines/>
      <w:spacing w:before="200"/>
      <w:outlineLvl w:val="5"/>
    </w:pPr>
    <w:rPr>
      <w:rFonts w:asciiTheme="majorHAnsi" w:eastAsiaTheme="majorEastAsia" w:hAnsiTheme="majorHAnsi"/>
      <w:i/>
      <w:iCs/>
      <w:color w:val="082038" w:themeColor="accent1" w:themeShade="7F"/>
    </w:rPr>
  </w:style>
  <w:style w:type="paragraph" w:styleId="Heading7">
    <w:name w:val="heading 7"/>
    <w:basedOn w:val="Normal"/>
    <w:next w:val="Normal"/>
    <w:link w:val="Heading7Char"/>
    <w:uiPriority w:val="9"/>
    <w:semiHidden/>
    <w:unhideWhenUsed/>
    <w:rsid w:val="005C0A36"/>
    <w:pPr>
      <w:keepNext/>
      <w:keepLines/>
      <w:spacing w:before="200"/>
      <w:outlineLvl w:val="6"/>
    </w:pPr>
    <w:rPr>
      <w:rFonts w:asciiTheme="majorHAnsi" w:eastAsiaTheme="majorEastAsia" w:hAnsiTheme="majorHAnsi"/>
      <w:i/>
      <w:iCs/>
      <w:color w:val="58535B" w:themeColor="text1" w:themeTint="BF"/>
    </w:rPr>
  </w:style>
  <w:style w:type="paragraph" w:styleId="Heading8">
    <w:name w:val="heading 8"/>
    <w:basedOn w:val="Normal"/>
    <w:next w:val="Normal"/>
    <w:link w:val="Heading8Char"/>
    <w:uiPriority w:val="9"/>
    <w:semiHidden/>
    <w:unhideWhenUsed/>
    <w:rsid w:val="005C0A36"/>
    <w:pPr>
      <w:keepNext/>
      <w:keepLines/>
      <w:spacing w:before="200"/>
      <w:outlineLvl w:val="7"/>
    </w:pPr>
    <w:rPr>
      <w:rFonts w:asciiTheme="majorHAnsi" w:eastAsiaTheme="majorEastAsia" w:hAnsiTheme="majorHAnsi"/>
      <w:color w:val="58535B" w:themeColor="text1" w:themeTint="BF"/>
      <w:sz w:val="20"/>
      <w:szCs w:val="20"/>
    </w:rPr>
  </w:style>
  <w:style w:type="paragraph" w:styleId="Heading9">
    <w:name w:val="heading 9"/>
    <w:basedOn w:val="Normal"/>
    <w:next w:val="Normal"/>
    <w:link w:val="Heading9Char"/>
    <w:uiPriority w:val="9"/>
    <w:semiHidden/>
    <w:unhideWhenUsed/>
    <w:rsid w:val="005C0A36"/>
    <w:pPr>
      <w:keepNext/>
      <w:keepLines/>
      <w:spacing w:before="200"/>
      <w:outlineLvl w:val="8"/>
    </w:pPr>
    <w:rPr>
      <w:rFonts w:asciiTheme="majorHAnsi" w:eastAsiaTheme="majorEastAsia" w:hAnsiTheme="majorHAnsi"/>
      <w:i/>
      <w:iCs/>
      <w:color w:val="58535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160E2"/>
    <w:rPr>
      <w:rFonts w:ascii="Verdana" w:eastAsiaTheme="majorEastAsia" w:hAnsi="Verdana" w:cs="Tahoma"/>
      <w:b/>
      <w:bCs/>
      <w:color w:val="114171" w:themeColor="accent1"/>
      <w:lang w:val="en-GB" w:eastAsia="en-US"/>
    </w:rPr>
  </w:style>
  <w:style w:type="character" w:customStyle="1" w:styleId="Heading2Char">
    <w:name w:val="Heading 2 Char"/>
    <w:basedOn w:val="DefaultParagraphFont"/>
    <w:link w:val="Heading2"/>
    <w:locked/>
    <w:rsid w:val="00E149D8"/>
    <w:rPr>
      <w:rFonts w:ascii="Verdana" w:eastAsiaTheme="majorEastAsia" w:hAnsi="Verdana" w:cs="Tahoma"/>
      <w:b/>
      <w:bCs/>
      <w:color w:val="858079" w:themeColor="accent4"/>
      <w:lang w:val="en-GB" w:eastAsia="en-US"/>
    </w:rPr>
  </w:style>
  <w:style w:type="character" w:customStyle="1" w:styleId="Heading3Char">
    <w:name w:val="Heading 3 Char"/>
    <w:basedOn w:val="DefaultParagraphFont"/>
    <w:link w:val="Heading3"/>
    <w:locked/>
    <w:rsid w:val="008B09BE"/>
    <w:rPr>
      <w:rFonts w:ascii="Verdana" w:eastAsiaTheme="majorEastAsia" w:hAnsi="Verdana" w:cs="Tahoma"/>
      <w:b/>
      <w:bCs/>
      <w:i/>
      <w:sz w:val="22"/>
      <w:lang w:val="en-GB" w:eastAsia="en-US"/>
    </w:rPr>
  </w:style>
  <w:style w:type="character" w:customStyle="1" w:styleId="Heading4Char">
    <w:name w:val="Heading 4 Char"/>
    <w:basedOn w:val="DefaultParagraphFont"/>
    <w:link w:val="Heading4"/>
    <w:uiPriority w:val="9"/>
    <w:semiHidden/>
    <w:locked/>
    <w:rsid w:val="005C0A36"/>
    <w:rPr>
      <w:rFonts w:asciiTheme="majorHAnsi" w:eastAsiaTheme="majorEastAsia" w:hAnsiTheme="majorHAnsi" w:cs="Times New Roman"/>
      <w:b/>
      <w:bCs/>
      <w:i/>
      <w:iCs/>
      <w:color w:val="114171" w:themeColor="accent1"/>
      <w:sz w:val="22"/>
      <w:szCs w:val="22"/>
      <w:lang w:val="en-GB" w:eastAsia="de-DE"/>
    </w:rPr>
  </w:style>
  <w:style w:type="character" w:customStyle="1" w:styleId="Heading5Char">
    <w:name w:val="Heading 5 Char"/>
    <w:basedOn w:val="DefaultParagraphFont"/>
    <w:link w:val="Heading5"/>
    <w:uiPriority w:val="9"/>
    <w:semiHidden/>
    <w:locked/>
    <w:rsid w:val="005C0A36"/>
    <w:rPr>
      <w:rFonts w:asciiTheme="majorHAnsi" w:eastAsiaTheme="majorEastAsia" w:hAnsiTheme="majorHAnsi" w:cs="Times New Roman"/>
      <w:color w:val="082038" w:themeColor="accent1" w:themeShade="7F"/>
      <w:sz w:val="22"/>
      <w:szCs w:val="22"/>
      <w:lang w:val="en-GB" w:eastAsia="de-DE"/>
    </w:rPr>
  </w:style>
  <w:style w:type="character" w:customStyle="1" w:styleId="Heading6Char">
    <w:name w:val="Heading 6 Char"/>
    <w:basedOn w:val="DefaultParagraphFont"/>
    <w:link w:val="Heading6"/>
    <w:uiPriority w:val="9"/>
    <w:semiHidden/>
    <w:locked/>
    <w:rsid w:val="005C0A36"/>
    <w:rPr>
      <w:rFonts w:asciiTheme="majorHAnsi" w:eastAsiaTheme="majorEastAsia" w:hAnsiTheme="majorHAnsi" w:cs="Times New Roman"/>
      <w:i/>
      <w:iCs/>
      <w:color w:val="082038" w:themeColor="accent1" w:themeShade="7F"/>
      <w:sz w:val="22"/>
      <w:szCs w:val="22"/>
      <w:lang w:val="en-GB" w:eastAsia="de-DE"/>
    </w:rPr>
  </w:style>
  <w:style w:type="character" w:customStyle="1" w:styleId="Heading7Char">
    <w:name w:val="Heading 7 Char"/>
    <w:basedOn w:val="DefaultParagraphFont"/>
    <w:link w:val="Heading7"/>
    <w:uiPriority w:val="9"/>
    <w:semiHidden/>
    <w:locked/>
    <w:rsid w:val="005C0A36"/>
    <w:rPr>
      <w:rFonts w:asciiTheme="majorHAnsi" w:eastAsiaTheme="majorEastAsia" w:hAnsiTheme="majorHAnsi" w:cs="Times New Roman"/>
      <w:i/>
      <w:iCs/>
      <w:color w:val="58535B" w:themeColor="text1" w:themeTint="BF"/>
      <w:sz w:val="22"/>
      <w:szCs w:val="22"/>
      <w:lang w:val="en-GB" w:eastAsia="de-DE"/>
    </w:rPr>
  </w:style>
  <w:style w:type="character" w:customStyle="1" w:styleId="Heading8Char">
    <w:name w:val="Heading 8 Char"/>
    <w:basedOn w:val="DefaultParagraphFont"/>
    <w:link w:val="Heading8"/>
    <w:uiPriority w:val="9"/>
    <w:semiHidden/>
    <w:locked/>
    <w:rsid w:val="005C0A36"/>
    <w:rPr>
      <w:rFonts w:asciiTheme="majorHAnsi" w:eastAsiaTheme="majorEastAsia" w:hAnsiTheme="majorHAnsi" w:cs="Times New Roman"/>
      <w:color w:val="58535B" w:themeColor="text1" w:themeTint="BF"/>
      <w:sz w:val="20"/>
      <w:szCs w:val="20"/>
      <w:lang w:val="en-GB" w:eastAsia="de-DE"/>
    </w:rPr>
  </w:style>
  <w:style w:type="character" w:customStyle="1" w:styleId="Heading9Char">
    <w:name w:val="Heading 9 Char"/>
    <w:basedOn w:val="DefaultParagraphFont"/>
    <w:link w:val="Heading9"/>
    <w:uiPriority w:val="9"/>
    <w:semiHidden/>
    <w:locked/>
    <w:rsid w:val="005C0A36"/>
    <w:rPr>
      <w:rFonts w:asciiTheme="majorHAnsi" w:eastAsiaTheme="majorEastAsia" w:hAnsiTheme="majorHAnsi" w:cs="Times New Roman"/>
      <w:i/>
      <w:iCs/>
      <w:color w:val="58535B" w:themeColor="text1" w:themeTint="BF"/>
      <w:sz w:val="20"/>
      <w:szCs w:val="20"/>
      <w:lang w:val="en-GB" w:eastAsia="de-DE"/>
    </w:rPr>
  </w:style>
  <w:style w:type="paragraph" w:styleId="IntenseQuote">
    <w:name w:val="Intense Quote"/>
    <w:basedOn w:val="Citation1"/>
    <w:next w:val="Normal"/>
    <w:link w:val="IntenseQuoteChar"/>
    <w:uiPriority w:val="30"/>
    <w:rsid w:val="006A69FC"/>
    <w:rPr>
      <w:b/>
    </w:rPr>
  </w:style>
  <w:style w:type="character" w:customStyle="1" w:styleId="IntenseQuoteChar">
    <w:name w:val="Intense Quote Char"/>
    <w:basedOn w:val="DefaultParagraphFont"/>
    <w:link w:val="IntenseQuote"/>
    <w:uiPriority w:val="30"/>
    <w:locked/>
    <w:rsid w:val="006A69FC"/>
    <w:rPr>
      <w:rFonts w:ascii="Arial" w:hAnsi="Arial" w:cs="Bookman Old Style"/>
      <w:b/>
      <w:i/>
      <w:color w:val="857769" w:themeColor="background2" w:themeShade="80"/>
      <w:sz w:val="22"/>
      <w:szCs w:val="22"/>
      <w:lang w:val="en-GB" w:eastAsia="de-DE"/>
    </w:rPr>
  </w:style>
  <w:style w:type="paragraph" w:customStyle="1" w:styleId="Heading31">
    <w:name w:val="Heading 31"/>
    <w:basedOn w:val="Normal"/>
    <w:autoRedefine/>
    <w:rsid w:val="001F2245"/>
    <w:rPr>
      <w:rFonts w:asciiTheme="majorHAnsi" w:hAnsiTheme="majorHAnsi" w:cs="Calibri"/>
      <w:b/>
      <w:bCs/>
      <w:color w:val="F49243" w:themeColor="accent5"/>
      <w:sz w:val="25"/>
      <w:szCs w:val="25"/>
    </w:rPr>
  </w:style>
  <w:style w:type="paragraph" w:customStyle="1" w:styleId="Heading41">
    <w:name w:val="Heading 41"/>
    <w:basedOn w:val="Normal"/>
    <w:rsid w:val="001F2245"/>
    <w:pPr>
      <w:spacing w:before="200"/>
    </w:pPr>
    <w:rPr>
      <w:b/>
      <w:bCs/>
      <w:color w:val="F49243" w:themeColor="accent5"/>
    </w:rPr>
  </w:style>
  <w:style w:type="paragraph" w:customStyle="1" w:styleId="Heading11">
    <w:name w:val="Heading 11"/>
    <w:basedOn w:val="Heading3"/>
    <w:next w:val="Normal"/>
    <w:rsid w:val="00DE4B8F"/>
    <w:rPr>
      <w:rFonts w:ascii="Tahoma" w:hAnsi="Tahoma"/>
      <w:sz w:val="24"/>
    </w:rPr>
  </w:style>
  <w:style w:type="paragraph" w:customStyle="1" w:styleId="BulletLevel2">
    <w:name w:val="Bullet Level 2"/>
    <w:basedOn w:val="Normal"/>
    <w:next w:val="Normal"/>
    <w:qFormat/>
    <w:rsid w:val="00B9519D"/>
    <w:pPr>
      <w:numPr>
        <w:numId w:val="1"/>
      </w:numPr>
      <w:spacing w:after="120"/>
    </w:pPr>
    <w:rPr>
      <w:lang w:eastAsia="fr-FR"/>
    </w:rPr>
  </w:style>
  <w:style w:type="paragraph" w:customStyle="1" w:styleId="Heading21">
    <w:name w:val="Heading 21"/>
    <w:basedOn w:val="Normal"/>
    <w:next w:val="Normal"/>
    <w:rsid w:val="001F2245"/>
    <w:pPr>
      <w:spacing w:before="320"/>
    </w:pPr>
    <w:rPr>
      <w:rFonts w:asciiTheme="majorHAnsi" w:hAnsiTheme="majorHAnsi" w:cs="Calibri"/>
      <w:b/>
      <w:bCs/>
      <w:color w:val="F49243" w:themeColor="accent5"/>
      <w:sz w:val="26"/>
      <w:szCs w:val="26"/>
    </w:rPr>
  </w:style>
  <w:style w:type="character" w:customStyle="1" w:styleId="Verticaldash">
    <w:name w:val="Vertical dash"/>
    <w:basedOn w:val="DefaultParagraphFont"/>
    <w:uiPriority w:val="1"/>
    <w:rsid w:val="005C0A36"/>
    <w:rPr>
      <w:rFonts w:cs="Times New Roman"/>
      <w:color w:val="A6A6A6" w:themeColor="background1" w:themeShade="A6"/>
      <w:w w:val="120"/>
      <w:position w:val="1"/>
      <w:sz w:val="15"/>
      <w:szCs w:val="15"/>
    </w:rPr>
  </w:style>
  <w:style w:type="paragraph" w:customStyle="1" w:styleId="BulletLevel1">
    <w:name w:val="Bullet Level 1"/>
    <w:basedOn w:val="Normal"/>
    <w:next w:val="Normal"/>
    <w:qFormat/>
    <w:rsid w:val="00A63F0B"/>
    <w:pPr>
      <w:numPr>
        <w:numId w:val="2"/>
      </w:numPr>
      <w:spacing w:before="240" w:after="120"/>
    </w:pPr>
  </w:style>
  <w:style w:type="paragraph" w:customStyle="1" w:styleId="PageNumber1">
    <w:name w:val="Page Number1"/>
    <w:basedOn w:val="Normal"/>
    <w:qFormat/>
    <w:rsid w:val="005C0A36"/>
    <w:pPr>
      <w:tabs>
        <w:tab w:val="right" w:pos="9000"/>
      </w:tabs>
    </w:pPr>
    <w:rPr>
      <w:rFonts w:cs="Verdana"/>
      <w:sz w:val="16"/>
      <w:szCs w:val="16"/>
    </w:rPr>
  </w:style>
  <w:style w:type="paragraph" w:customStyle="1" w:styleId="Citation1">
    <w:name w:val="Citation1"/>
    <w:basedOn w:val="Normal"/>
    <w:qFormat/>
    <w:rsid w:val="009A1C43"/>
    <w:pPr>
      <w:ind w:left="284"/>
    </w:pPr>
    <w:rPr>
      <w:i/>
      <w:iCs/>
      <w:color w:val="808080" w:themeColor="background1" w:themeShade="80"/>
    </w:rPr>
  </w:style>
  <w:style w:type="paragraph" w:customStyle="1" w:styleId="Numberedlist">
    <w:name w:val="Numbered list"/>
    <w:basedOn w:val="Normal"/>
    <w:next w:val="Normal"/>
    <w:qFormat/>
    <w:rsid w:val="005C0A36"/>
    <w:pPr>
      <w:numPr>
        <w:numId w:val="3"/>
      </w:numPr>
      <w:spacing w:after="120"/>
    </w:pPr>
    <w:rPr>
      <w:rFonts w:asciiTheme="majorHAnsi" w:hAnsiTheme="majorHAnsi" w:cs="Calibri"/>
    </w:rPr>
  </w:style>
  <w:style w:type="paragraph" w:styleId="Header">
    <w:name w:val="header"/>
    <w:basedOn w:val="Normal"/>
    <w:link w:val="HeaderChar"/>
    <w:rsid w:val="00EA79D7"/>
    <w:pPr>
      <w:tabs>
        <w:tab w:val="center" w:pos="4536"/>
        <w:tab w:val="right" w:pos="9072"/>
      </w:tabs>
    </w:pPr>
  </w:style>
  <w:style w:type="character" w:customStyle="1" w:styleId="HeaderChar">
    <w:name w:val="Header Char"/>
    <w:basedOn w:val="DefaultParagraphFont"/>
    <w:link w:val="Header"/>
    <w:locked/>
    <w:rsid w:val="00EA79D7"/>
    <w:rPr>
      <w:rFonts w:ascii="Arial" w:hAnsi="Arial" w:cs="Bookman Old Style"/>
      <w:sz w:val="22"/>
      <w:szCs w:val="22"/>
      <w:lang w:val="en-GB" w:eastAsia="de-DE"/>
    </w:rPr>
  </w:style>
  <w:style w:type="paragraph" w:styleId="Footer">
    <w:name w:val="footer"/>
    <w:basedOn w:val="Normal"/>
    <w:link w:val="FooterChar"/>
    <w:uiPriority w:val="99"/>
    <w:unhideWhenUsed/>
    <w:rsid w:val="00EA79D7"/>
    <w:pPr>
      <w:tabs>
        <w:tab w:val="center" w:pos="4536"/>
        <w:tab w:val="right" w:pos="9072"/>
      </w:tabs>
    </w:pPr>
  </w:style>
  <w:style w:type="character" w:customStyle="1" w:styleId="FooterChar">
    <w:name w:val="Footer Char"/>
    <w:basedOn w:val="DefaultParagraphFont"/>
    <w:link w:val="Footer"/>
    <w:uiPriority w:val="99"/>
    <w:locked/>
    <w:rsid w:val="00EA79D7"/>
    <w:rPr>
      <w:rFonts w:ascii="Arial" w:hAnsi="Arial" w:cs="Bookman Old Style"/>
      <w:sz w:val="22"/>
      <w:szCs w:val="22"/>
      <w:lang w:val="en-GB" w:eastAsia="de-DE"/>
    </w:rPr>
  </w:style>
  <w:style w:type="paragraph" w:customStyle="1" w:styleId="Paragraphestandard">
    <w:name w:val="[Paragraphe standard]"/>
    <w:basedOn w:val="Normal"/>
    <w:uiPriority w:val="99"/>
    <w:rsid w:val="00EA79D7"/>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Caption">
    <w:name w:val="caption"/>
    <w:basedOn w:val="Normal"/>
    <w:next w:val="Normal"/>
    <w:uiPriority w:val="35"/>
    <w:semiHidden/>
    <w:unhideWhenUsed/>
    <w:qFormat/>
    <w:rsid w:val="005C0A36"/>
    <w:pPr>
      <w:spacing w:after="200"/>
    </w:pPr>
    <w:rPr>
      <w:b/>
      <w:bCs/>
      <w:color w:val="114171" w:themeColor="accent1"/>
      <w:sz w:val="18"/>
      <w:szCs w:val="18"/>
    </w:rPr>
  </w:style>
  <w:style w:type="paragraph" w:styleId="Subtitle">
    <w:name w:val="Subtitle"/>
    <w:basedOn w:val="Normal"/>
    <w:next w:val="Normal"/>
    <w:link w:val="SubtitleChar"/>
    <w:uiPriority w:val="11"/>
    <w:qFormat/>
    <w:rsid w:val="001F2245"/>
    <w:rPr>
      <w:i/>
      <w:iCs/>
      <w:color w:val="F49243" w:themeColor="accent5"/>
      <w:sz w:val="25"/>
      <w:szCs w:val="25"/>
    </w:rPr>
  </w:style>
  <w:style w:type="character" w:customStyle="1" w:styleId="SubtitleChar">
    <w:name w:val="Subtitle Char"/>
    <w:basedOn w:val="DefaultParagraphFont"/>
    <w:link w:val="Subtitle"/>
    <w:uiPriority w:val="11"/>
    <w:locked/>
    <w:rsid w:val="001F2245"/>
    <w:rPr>
      <w:rFonts w:ascii="Arial" w:hAnsi="Arial" w:cs="Bookman Old Style"/>
      <w:i/>
      <w:iCs/>
      <w:color w:val="F49243" w:themeColor="accent5"/>
      <w:sz w:val="25"/>
      <w:szCs w:val="25"/>
      <w:lang w:val="en-GB" w:eastAsia="de-DE"/>
    </w:rPr>
  </w:style>
  <w:style w:type="character" w:styleId="Emphasis">
    <w:name w:val="Emphasis"/>
    <w:basedOn w:val="DefaultParagraphFont"/>
    <w:uiPriority w:val="20"/>
    <w:qFormat/>
    <w:rsid w:val="009A1C43"/>
    <w:rPr>
      <w:i/>
      <w:color w:val="auto"/>
      <w:u w:val="single"/>
    </w:rPr>
  </w:style>
  <w:style w:type="paragraph" w:styleId="NoSpacing">
    <w:name w:val="No Spacing"/>
    <w:basedOn w:val="Normal"/>
    <w:link w:val="NoSpacingChar"/>
    <w:uiPriority w:val="1"/>
    <w:qFormat/>
    <w:rsid w:val="00C9543C"/>
    <w:pPr>
      <w:spacing w:after="120"/>
      <w:jc w:val="left"/>
    </w:pPr>
  </w:style>
  <w:style w:type="character" w:customStyle="1" w:styleId="NoSpacingChar">
    <w:name w:val="No Spacing Char"/>
    <w:basedOn w:val="DefaultParagraphFont"/>
    <w:link w:val="NoSpacing"/>
    <w:uiPriority w:val="1"/>
    <w:locked/>
    <w:rsid w:val="00C9543C"/>
    <w:rPr>
      <w:rFonts w:ascii="Tahoma" w:eastAsia="Times New Roman" w:hAnsi="Tahoma" w:cs="Tahoma"/>
      <w:sz w:val="22"/>
      <w:lang w:val="en-GB" w:eastAsia="en-US"/>
    </w:rPr>
  </w:style>
  <w:style w:type="paragraph" w:styleId="ListParagraph">
    <w:name w:val="List Paragraph"/>
    <w:basedOn w:val="Normal"/>
    <w:uiPriority w:val="34"/>
    <w:qFormat/>
    <w:rsid w:val="005C0A36"/>
    <w:pPr>
      <w:ind w:left="720"/>
      <w:contextualSpacing/>
    </w:pPr>
  </w:style>
  <w:style w:type="paragraph" w:styleId="Quote">
    <w:name w:val="Quote"/>
    <w:basedOn w:val="Citation1"/>
    <w:next w:val="Normal"/>
    <w:link w:val="QuoteChar"/>
    <w:uiPriority w:val="29"/>
    <w:qFormat/>
    <w:rsid w:val="009A1C43"/>
    <w:rPr>
      <w:iCs w:val="0"/>
    </w:rPr>
  </w:style>
  <w:style w:type="character" w:customStyle="1" w:styleId="QuoteChar">
    <w:name w:val="Quote Char"/>
    <w:basedOn w:val="DefaultParagraphFont"/>
    <w:link w:val="Quote"/>
    <w:uiPriority w:val="29"/>
    <w:locked/>
    <w:rsid w:val="009A1C43"/>
    <w:rPr>
      <w:rFonts w:ascii="Arial" w:hAnsi="Arial" w:cs="Bookman Old Style"/>
      <w:i/>
      <w:iCs/>
      <w:color w:val="808080" w:themeColor="background1" w:themeShade="80"/>
      <w:sz w:val="22"/>
      <w:szCs w:val="22"/>
      <w:lang w:val="en-GB" w:eastAsia="de-DE"/>
    </w:rPr>
  </w:style>
  <w:style w:type="character" w:styleId="SubtleEmphasis">
    <w:name w:val="Subtle Emphasis"/>
    <w:basedOn w:val="DefaultParagraphFont"/>
    <w:qFormat/>
    <w:rsid w:val="005C0A36"/>
    <w:rPr>
      <w:i/>
      <w:color w:val="918A95" w:themeColor="text1" w:themeTint="7F"/>
    </w:rPr>
  </w:style>
  <w:style w:type="character" w:styleId="IntenseEmphasis">
    <w:name w:val="Intense Emphasis"/>
    <w:basedOn w:val="Emphasis"/>
    <w:uiPriority w:val="21"/>
    <w:qFormat/>
    <w:rsid w:val="009A1C43"/>
    <w:rPr>
      <w:rFonts w:cs="Times New Roman"/>
      <w:b/>
      <w:bCs/>
      <w:i/>
      <w:color w:val="auto"/>
      <w:sz w:val="21"/>
      <w:szCs w:val="21"/>
      <w:u w:val="single"/>
    </w:rPr>
  </w:style>
  <w:style w:type="character" w:styleId="SubtleReference">
    <w:name w:val="Subtle Reference"/>
    <w:basedOn w:val="DefaultParagraphFont"/>
    <w:uiPriority w:val="31"/>
    <w:qFormat/>
    <w:rsid w:val="006A69FC"/>
    <w:rPr>
      <w:smallCaps/>
      <w:color w:val="858079" w:themeColor="accent4"/>
      <w:u w:val="single"/>
    </w:rPr>
  </w:style>
  <w:style w:type="character" w:styleId="IntenseReference">
    <w:name w:val="Intense Reference"/>
    <w:basedOn w:val="DefaultParagraphFont"/>
    <w:uiPriority w:val="32"/>
    <w:qFormat/>
    <w:rsid w:val="006A69FC"/>
    <w:rPr>
      <w:color w:val="F49243" w:themeColor="accent5"/>
    </w:rPr>
  </w:style>
  <w:style w:type="character" w:styleId="BookTitle">
    <w:name w:val="Book Title"/>
    <w:basedOn w:val="DefaultParagraphFont"/>
    <w:uiPriority w:val="33"/>
    <w:qFormat/>
    <w:rsid w:val="006A69FC"/>
  </w:style>
  <w:style w:type="paragraph" w:styleId="TOCHeading">
    <w:name w:val="TOC Heading"/>
    <w:basedOn w:val="Heading1"/>
    <w:next w:val="Normal"/>
    <w:uiPriority w:val="39"/>
    <w:unhideWhenUsed/>
    <w:qFormat/>
    <w:rsid w:val="005C0A36"/>
    <w:pPr>
      <w:outlineLvl w:val="9"/>
    </w:pPr>
  </w:style>
  <w:style w:type="paragraph" w:styleId="Title">
    <w:name w:val="Title"/>
    <w:basedOn w:val="Normal"/>
    <w:next w:val="Normal"/>
    <w:link w:val="TitleChar"/>
    <w:autoRedefine/>
    <w:uiPriority w:val="10"/>
    <w:qFormat/>
    <w:rsid w:val="002160E2"/>
    <w:pPr>
      <w:spacing w:before="480" w:after="320"/>
    </w:pPr>
    <w:rPr>
      <w:rFonts w:ascii="Verdana" w:hAnsi="Verdana"/>
      <w:color w:val="9E2A2B" w:themeColor="accent2"/>
      <w:spacing w:val="-20"/>
      <w:sz w:val="36"/>
      <w:szCs w:val="40"/>
    </w:rPr>
  </w:style>
  <w:style w:type="character" w:customStyle="1" w:styleId="TitleChar">
    <w:name w:val="Title Char"/>
    <w:basedOn w:val="DefaultParagraphFont"/>
    <w:link w:val="Title"/>
    <w:uiPriority w:val="10"/>
    <w:locked/>
    <w:rsid w:val="002160E2"/>
    <w:rPr>
      <w:rFonts w:ascii="Verdana" w:eastAsia="Times New Roman" w:hAnsi="Verdana" w:cs="Tahoma"/>
      <w:color w:val="9E2A2B" w:themeColor="accent2"/>
      <w:spacing w:val="-20"/>
      <w:sz w:val="36"/>
      <w:szCs w:val="40"/>
      <w:lang w:val="en-GB" w:eastAsia="en-US"/>
    </w:rPr>
  </w:style>
  <w:style w:type="paragraph" w:customStyle="1" w:styleId="Address">
    <w:name w:val="Address"/>
    <w:basedOn w:val="Normal"/>
    <w:next w:val="Normal"/>
    <w:rsid w:val="00161486"/>
    <w:pPr>
      <w:tabs>
        <w:tab w:val="left" w:pos="143"/>
      </w:tabs>
      <w:spacing w:after="40"/>
    </w:pPr>
    <w:rPr>
      <w:rFonts w:cs="Arial"/>
      <w:spacing w:val="3"/>
      <w:sz w:val="15"/>
      <w:szCs w:val="15"/>
    </w:rPr>
  </w:style>
  <w:style w:type="paragraph" w:customStyle="1" w:styleId="AddressFirstline">
    <w:name w:val="Address First line"/>
    <w:basedOn w:val="Normal"/>
    <w:next w:val="Address"/>
    <w:autoRedefine/>
    <w:rsid w:val="00161486"/>
    <w:pPr>
      <w:tabs>
        <w:tab w:val="left" w:pos="143"/>
      </w:tabs>
      <w:spacing w:after="40"/>
    </w:pPr>
    <w:rPr>
      <w:rFonts w:cs="Arial"/>
      <w:color w:val="CB0000"/>
      <w:spacing w:val="1"/>
      <w:sz w:val="16"/>
      <w:szCs w:val="16"/>
    </w:rPr>
  </w:style>
  <w:style w:type="paragraph" w:customStyle="1" w:styleId="BulletLevel3">
    <w:name w:val="Bullet Level 3"/>
    <w:basedOn w:val="Normal"/>
    <w:next w:val="Normal"/>
    <w:qFormat/>
    <w:rsid w:val="00B9519D"/>
    <w:pPr>
      <w:numPr>
        <w:numId w:val="4"/>
      </w:numPr>
      <w:spacing w:after="120"/>
    </w:pPr>
  </w:style>
  <w:style w:type="paragraph" w:customStyle="1" w:styleId="a">
    <w:name w:val="@"/>
    <w:basedOn w:val="Paragraphestandard"/>
    <w:rsid w:val="005A5F24"/>
    <w:pPr>
      <w:tabs>
        <w:tab w:val="left" w:pos="119"/>
      </w:tabs>
    </w:pPr>
    <w:rPr>
      <w:rFonts w:ascii="Arial" w:hAnsi="Arial" w:cs="Arial"/>
      <w:spacing w:val="3"/>
      <w:position w:val="-3"/>
      <w:sz w:val="13"/>
      <w:szCs w:val="13"/>
    </w:rPr>
  </w:style>
  <w:style w:type="paragraph" w:styleId="BodyText">
    <w:name w:val="Body Text"/>
    <w:basedOn w:val="Normal"/>
    <w:link w:val="BodyTextChar"/>
    <w:rsid w:val="00886D33"/>
  </w:style>
  <w:style w:type="character" w:customStyle="1" w:styleId="BodyTextChar">
    <w:name w:val="Body Text Char"/>
    <w:basedOn w:val="DefaultParagraphFont"/>
    <w:link w:val="BodyText"/>
    <w:rsid w:val="00886D33"/>
    <w:rPr>
      <w:rFonts w:ascii="Times New Roman" w:eastAsia="Times New Roman" w:hAnsi="Times New Roman"/>
      <w:lang w:val="en-GB" w:eastAsia="en-US"/>
    </w:rPr>
  </w:style>
  <w:style w:type="paragraph" w:styleId="BodyText2">
    <w:name w:val="Body Text 2"/>
    <w:basedOn w:val="Normal"/>
    <w:link w:val="BodyText2Char"/>
    <w:rsid w:val="00886D33"/>
  </w:style>
  <w:style w:type="character" w:customStyle="1" w:styleId="BodyText2Char">
    <w:name w:val="Body Text 2 Char"/>
    <w:basedOn w:val="DefaultParagraphFont"/>
    <w:link w:val="BodyText2"/>
    <w:rsid w:val="00886D33"/>
    <w:rPr>
      <w:rFonts w:ascii="Times New Roman" w:eastAsia="Times New Roman" w:hAnsi="Times New Roman"/>
      <w:lang w:val="en-GB" w:eastAsia="en-US"/>
    </w:rPr>
  </w:style>
  <w:style w:type="paragraph" w:styleId="FootnoteText">
    <w:name w:val="footnote text"/>
    <w:basedOn w:val="Normal"/>
    <w:link w:val="FootnoteTextChar"/>
    <w:uiPriority w:val="99"/>
    <w:unhideWhenUsed/>
    <w:rsid w:val="007E5B24"/>
    <w:rPr>
      <w:rFonts w:ascii="Arial" w:eastAsiaTheme="minorEastAsia" w:hAnsi="Arial" w:cs="Bookman Old Style"/>
      <w:sz w:val="20"/>
      <w:szCs w:val="20"/>
      <w:lang w:eastAsia="de-DE"/>
    </w:rPr>
  </w:style>
  <w:style w:type="character" w:customStyle="1" w:styleId="FootnoteTextChar">
    <w:name w:val="Footnote Text Char"/>
    <w:basedOn w:val="DefaultParagraphFont"/>
    <w:link w:val="FootnoteText"/>
    <w:uiPriority w:val="99"/>
    <w:rsid w:val="007E5B24"/>
    <w:rPr>
      <w:rFonts w:ascii="Arial" w:hAnsi="Arial" w:cs="Bookman Old Style"/>
      <w:sz w:val="20"/>
      <w:szCs w:val="20"/>
      <w:lang w:val="en-GB" w:eastAsia="de-DE"/>
    </w:rPr>
  </w:style>
  <w:style w:type="character" w:styleId="FootnoteReference">
    <w:name w:val="footnote reference"/>
    <w:basedOn w:val="DefaultParagraphFont"/>
    <w:uiPriority w:val="99"/>
    <w:semiHidden/>
    <w:unhideWhenUsed/>
    <w:rsid w:val="007E5B24"/>
    <w:rPr>
      <w:vertAlign w:val="superscript"/>
    </w:rPr>
  </w:style>
  <w:style w:type="character" w:styleId="CommentReference">
    <w:name w:val="annotation reference"/>
    <w:basedOn w:val="DefaultParagraphFont"/>
    <w:uiPriority w:val="99"/>
    <w:semiHidden/>
    <w:unhideWhenUsed/>
    <w:rsid w:val="00403941"/>
    <w:rPr>
      <w:sz w:val="16"/>
      <w:szCs w:val="16"/>
    </w:rPr>
  </w:style>
  <w:style w:type="paragraph" w:styleId="CommentText">
    <w:name w:val="annotation text"/>
    <w:basedOn w:val="Normal"/>
    <w:link w:val="CommentTextChar"/>
    <w:uiPriority w:val="99"/>
    <w:semiHidden/>
    <w:unhideWhenUsed/>
    <w:rsid w:val="00403941"/>
    <w:rPr>
      <w:sz w:val="20"/>
      <w:szCs w:val="20"/>
    </w:rPr>
  </w:style>
  <w:style w:type="character" w:customStyle="1" w:styleId="CommentTextChar">
    <w:name w:val="Comment Text Char"/>
    <w:basedOn w:val="DefaultParagraphFont"/>
    <w:link w:val="CommentText"/>
    <w:uiPriority w:val="99"/>
    <w:semiHidden/>
    <w:rsid w:val="00403941"/>
    <w:rPr>
      <w:rFonts w:ascii="Times New Roman" w:eastAsia="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03941"/>
    <w:rPr>
      <w:b/>
      <w:bCs/>
    </w:rPr>
  </w:style>
  <w:style w:type="character" w:customStyle="1" w:styleId="CommentSubjectChar">
    <w:name w:val="Comment Subject Char"/>
    <w:basedOn w:val="CommentTextChar"/>
    <w:link w:val="CommentSubject"/>
    <w:uiPriority w:val="99"/>
    <w:semiHidden/>
    <w:rsid w:val="00403941"/>
    <w:rPr>
      <w:rFonts w:ascii="Times New Roman" w:eastAsia="Times New Roman" w:hAnsi="Times New Roman"/>
      <w:b/>
      <w:bCs/>
      <w:sz w:val="20"/>
      <w:szCs w:val="20"/>
      <w:lang w:val="en-GB" w:eastAsia="en-US"/>
    </w:rPr>
  </w:style>
  <w:style w:type="paragraph" w:styleId="BalloonText">
    <w:name w:val="Balloon Text"/>
    <w:basedOn w:val="Normal"/>
    <w:link w:val="BalloonTextChar"/>
    <w:uiPriority w:val="99"/>
    <w:semiHidden/>
    <w:unhideWhenUsed/>
    <w:rsid w:val="00403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941"/>
    <w:rPr>
      <w:rFonts w:ascii="Segoe UI" w:eastAsia="Times New Roman" w:hAnsi="Segoe UI" w:cs="Segoe UI"/>
      <w:sz w:val="18"/>
      <w:szCs w:val="18"/>
      <w:lang w:val="en-GB" w:eastAsia="en-US"/>
    </w:rPr>
  </w:style>
  <w:style w:type="character" w:styleId="Hyperlink">
    <w:name w:val="Hyperlink"/>
    <w:basedOn w:val="DefaultParagraphFont"/>
    <w:uiPriority w:val="99"/>
    <w:unhideWhenUsed/>
    <w:rsid w:val="00527415"/>
    <w:rPr>
      <w:color w:val="0563C1" w:themeColor="hyperlink"/>
      <w:u w:val="single"/>
    </w:rPr>
  </w:style>
  <w:style w:type="paragraph" w:customStyle="1" w:styleId="Default">
    <w:name w:val="Default"/>
    <w:rsid w:val="00527415"/>
    <w:pPr>
      <w:autoSpaceDE w:val="0"/>
      <w:autoSpaceDN w:val="0"/>
      <w:adjustRightInd w:val="0"/>
    </w:pPr>
    <w:rPr>
      <w:rFonts w:ascii="Arial" w:hAnsi="Arial" w:cs="Arial"/>
      <w:color w:val="000000"/>
    </w:rPr>
  </w:style>
  <w:style w:type="table" w:styleId="TableGrid">
    <w:name w:val="Table Grid"/>
    <w:basedOn w:val="TableNormal"/>
    <w:uiPriority w:val="39"/>
    <w:rsid w:val="00527415"/>
    <w:rPr>
      <w:rFonts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0C50"/>
    <w:rPr>
      <w:color w:val="808080"/>
      <w:shd w:val="clear" w:color="auto" w:fill="E6E6E6"/>
    </w:rPr>
  </w:style>
  <w:style w:type="character" w:customStyle="1" w:styleId="UnresolvedMention2">
    <w:name w:val="Unresolved Mention2"/>
    <w:basedOn w:val="DefaultParagraphFont"/>
    <w:uiPriority w:val="99"/>
    <w:semiHidden/>
    <w:unhideWhenUsed/>
    <w:rsid w:val="00A4645A"/>
    <w:rPr>
      <w:color w:val="605E5C"/>
      <w:shd w:val="clear" w:color="auto" w:fill="E1DFDD"/>
    </w:rPr>
  </w:style>
  <w:style w:type="character" w:styleId="FollowedHyperlink">
    <w:name w:val="FollowedHyperlink"/>
    <w:basedOn w:val="DefaultParagraphFont"/>
    <w:uiPriority w:val="99"/>
    <w:semiHidden/>
    <w:unhideWhenUsed/>
    <w:rsid w:val="00713ED0"/>
    <w:rPr>
      <w:color w:val="954F72" w:themeColor="followedHyperlink"/>
      <w:u w:val="single"/>
    </w:rPr>
  </w:style>
  <w:style w:type="paragraph" w:styleId="NormalWeb">
    <w:name w:val="Normal (Web)"/>
    <w:basedOn w:val="Normal"/>
    <w:uiPriority w:val="99"/>
    <w:semiHidden/>
    <w:unhideWhenUsed/>
    <w:rsid w:val="007E05AB"/>
    <w:pPr>
      <w:spacing w:before="100" w:beforeAutospacing="1" w:after="100" w:afterAutospacing="1"/>
      <w:jc w:val="left"/>
    </w:pPr>
    <w:rPr>
      <w:rFonts w:ascii="Calibri" w:eastAsiaTheme="minorHAnsi" w:hAnsi="Calibri" w:cs="Calibri"/>
      <w:szCs w:val="22"/>
      <w:lang w:val="fr-CH" w:eastAsia="fr-CH"/>
    </w:rPr>
  </w:style>
  <w:style w:type="paragraph" w:styleId="TOC1">
    <w:name w:val="toc 1"/>
    <w:basedOn w:val="Normal"/>
    <w:next w:val="Normal"/>
    <w:autoRedefine/>
    <w:uiPriority w:val="39"/>
    <w:unhideWhenUsed/>
    <w:rsid w:val="004E52E7"/>
    <w:pPr>
      <w:spacing w:after="100"/>
    </w:pPr>
  </w:style>
  <w:style w:type="paragraph" w:customStyle="1" w:styleId="BulletinTable">
    <w:name w:val="Bullet in Table"/>
    <w:basedOn w:val="NoSpacing"/>
    <w:link w:val="BulletinTableChar"/>
    <w:qFormat/>
    <w:rsid w:val="00AA37BA"/>
    <w:pPr>
      <w:numPr>
        <w:numId w:val="6"/>
      </w:numPr>
    </w:pPr>
  </w:style>
  <w:style w:type="paragraph" w:customStyle="1" w:styleId="Titlebold">
    <w:name w:val="Title bold"/>
    <w:basedOn w:val="NoSpacing"/>
    <w:link w:val="TitleboldChar"/>
    <w:qFormat/>
    <w:rsid w:val="00AA37BA"/>
    <w:rPr>
      <w:b/>
      <w:bCs/>
    </w:rPr>
  </w:style>
  <w:style w:type="character" w:customStyle="1" w:styleId="BulletinTableChar">
    <w:name w:val="Bullet in Table Char"/>
    <w:basedOn w:val="NoSpacingChar"/>
    <w:link w:val="BulletinTable"/>
    <w:rsid w:val="00AA37BA"/>
    <w:rPr>
      <w:rFonts w:ascii="Tahoma" w:eastAsia="Times New Roman" w:hAnsi="Tahoma" w:cs="Tahoma"/>
      <w:sz w:val="22"/>
      <w:lang w:val="en-GB" w:eastAsia="en-US"/>
    </w:rPr>
  </w:style>
  <w:style w:type="paragraph" w:customStyle="1" w:styleId="Bold">
    <w:name w:val="Bold"/>
    <w:basedOn w:val="Titlebold"/>
    <w:link w:val="BoldChar"/>
    <w:qFormat/>
    <w:rsid w:val="00AA37BA"/>
  </w:style>
  <w:style w:type="character" w:customStyle="1" w:styleId="TitleboldChar">
    <w:name w:val="Title bold Char"/>
    <w:basedOn w:val="NoSpacingChar"/>
    <w:link w:val="Titlebold"/>
    <w:rsid w:val="00AA37BA"/>
    <w:rPr>
      <w:rFonts w:ascii="Tahoma" w:eastAsia="Times New Roman" w:hAnsi="Tahoma" w:cs="Tahoma"/>
      <w:b/>
      <w:bCs/>
      <w:sz w:val="22"/>
      <w:lang w:val="en-GB" w:eastAsia="en-US"/>
    </w:rPr>
  </w:style>
  <w:style w:type="paragraph" w:customStyle="1" w:styleId="Basic">
    <w:name w:val="Basic"/>
    <w:basedOn w:val="Normal"/>
    <w:link w:val="BasicChar"/>
    <w:qFormat/>
    <w:rsid w:val="00AA37BA"/>
    <w:pPr>
      <w:jc w:val="left"/>
    </w:pPr>
  </w:style>
  <w:style w:type="character" w:customStyle="1" w:styleId="BoldChar">
    <w:name w:val="Bold Char"/>
    <w:basedOn w:val="TitleboldChar"/>
    <w:link w:val="Bold"/>
    <w:rsid w:val="00AA37BA"/>
    <w:rPr>
      <w:rFonts w:ascii="Tahoma" w:eastAsia="Times New Roman" w:hAnsi="Tahoma" w:cs="Tahoma"/>
      <w:b/>
      <w:bCs/>
      <w:sz w:val="22"/>
      <w:lang w:val="en-GB" w:eastAsia="en-US"/>
    </w:rPr>
  </w:style>
  <w:style w:type="character" w:customStyle="1" w:styleId="BasicChar">
    <w:name w:val="Basic Char"/>
    <w:basedOn w:val="DefaultParagraphFont"/>
    <w:link w:val="Basic"/>
    <w:rsid w:val="00AA37BA"/>
    <w:rPr>
      <w:rFonts w:ascii="Tahoma" w:eastAsia="Times New Roman" w:hAnsi="Tahoma" w:cs="Tahoma"/>
      <w:sz w:val="22"/>
      <w:lang w:val="en-GB" w:eastAsia="en-US"/>
    </w:rPr>
  </w:style>
  <w:style w:type="character" w:styleId="UnresolvedMention">
    <w:name w:val="Unresolved Mention"/>
    <w:basedOn w:val="DefaultParagraphFont"/>
    <w:uiPriority w:val="99"/>
    <w:semiHidden/>
    <w:unhideWhenUsed/>
    <w:rsid w:val="00664E36"/>
    <w:rPr>
      <w:color w:val="605E5C"/>
      <w:shd w:val="clear" w:color="auto" w:fill="E1DFDD"/>
    </w:rPr>
  </w:style>
  <w:style w:type="paragraph" w:styleId="Revision">
    <w:name w:val="Revision"/>
    <w:hidden/>
    <w:uiPriority w:val="99"/>
    <w:semiHidden/>
    <w:rsid w:val="00533D70"/>
    <w:rPr>
      <w:rFonts w:ascii="Tahoma" w:eastAsia="Times New Roman" w:hAnsi="Tahoma" w:cs="Tahoma"/>
      <w:sz w:val="22"/>
      <w:lang w:val="en-GB" w:eastAsia="en-US"/>
    </w:rPr>
  </w:style>
  <w:style w:type="paragraph" w:customStyle="1" w:styleId="xmsonormal">
    <w:name w:val="x_msonormal"/>
    <w:basedOn w:val="Normal"/>
    <w:rsid w:val="007A038E"/>
    <w:pPr>
      <w:spacing w:before="0" w:after="0"/>
      <w:jc w:val="left"/>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489">
      <w:bodyDiv w:val="1"/>
      <w:marLeft w:val="0"/>
      <w:marRight w:val="0"/>
      <w:marTop w:val="0"/>
      <w:marBottom w:val="0"/>
      <w:divBdr>
        <w:top w:val="none" w:sz="0" w:space="0" w:color="auto"/>
        <w:left w:val="none" w:sz="0" w:space="0" w:color="auto"/>
        <w:bottom w:val="none" w:sz="0" w:space="0" w:color="auto"/>
        <w:right w:val="none" w:sz="0" w:space="0" w:color="auto"/>
      </w:divBdr>
    </w:div>
    <w:div w:id="62677885">
      <w:bodyDiv w:val="1"/>
      <w:marLeft w:val="0"/>
      <w:marRight w:val="0"/>
      <w:marTop w:val="0"/>
      <w:marBottom w:val="0"/>
      <w:divBdr>
        <w:top w:val="none" w:sz="0" w:space="0" w:color="auto"/>
        <w:left w:val="none" w:sz="0" w:space="0" w:color="auto"/>
        <w:bottom w:val="none" w:sz="0" w:space="0" w:color="auto"/>
        <w:right w:val="none" w:sz="0" w:space="0" w:color="auto"/>
      </w:divBdr>
    </w:div>
    <w:div w:id="120614919">
      <w:bodyDiv w:val="1"/>
      <w:marLeft w:val="0"/>
      <w:marRight w:val="0"/>
      <w:marTop w:val="0"/>
      <w:marBottom w:val="0"/>
      <w:divBdr>
        <w:top w:val="none" w:sz="0" w:space="0" w:color="auto"/>
        <w:left w:val="none" w:sz="0" w:space="0" w:color="auto"/>
        <w:bottom w:val="none" w:sz="0" w:space="0" w:color="auto"/>
        <w:right w:val="none" w:sz="0" w:space="0" w:color="auto"/>
      </w:divBdr>
    </w:div>
    <w:div w:id="157045130">
      <w:bodyDiv w:val="1"/>
      <w:marLeft w:val="0"/>
      <w:marRight w:val="0"/>
      <w:marTop w:val="0"/>
      <w:marBottom w:val="0"/>
      <w:divBdr>
        <w:top w:val="none" w:sz="0" w:space="0" w:color="auto"/>
        <w:left w:val="none" w:sz="0" w:space="0" w:color="auto"/>
        <w:bottom w:val="none" w:sz="0" w:space="0" w:color="auto"/>
        <w:right w:val="none" w:sz="0" w:space="0" w:color="auto"/>
      </w:divBdr>
    </w:div>
    <w:div w:id="166214799">
      <w:bodyDiv w:val="1"/>
      <w:marLeft w:val="0"/>
      <w:marRight w:val="0"/>
      <w:marTop w:val="0"/>
      <w:marBottom w:val="0"/>
      <w:divBdr>
        <w:top w:val="none" w:sz="0" w:space="0" w:color="auto"/>
        <w:left w:val="none" w:sz="0" w:space="0" w:color="auto"/>
        <w:bottom w:val="none" w:sz="0" w:space="0" w:color="auto"/>
        <w:right w:val="none" w:sz="0" w:space="0" w:color="auto"/>
      </w:divBdr>
    </w:div>
    <w:div w:id="296374729">
      <w:bodyDiv w:val="1"/>
      <w:marLeft w:val="0"/>
      <w:marRight w:val="0"/>
      <w:marTop w:val="0"/>
      <w:marBottom w:val="0"/>
      <w:divBdr>
        <w:top w:val="none" w:sz="0" w:space="0" w:color="auto"/>
        <w:left w:val="none" w:sz="0" w:space="0" w:color="auto"/>
        <w:bottom w:val="none" w:sz="0" w:space="0" w:color="auto"/>
        <w:right w:val="none" w:sz="0" w:space="0" w:color="auto"/>
      </w:divBdr>
    </w:div>
    <w:div w:id="356732883">
      <w:bodyDiv w:val="1"/>
      <w:marLeft w:val="0"/>
      <w:marRight w:val="0"/>
      <w:marTop w:val="0"/>
      <w:marBottom w:val="0"/>
      <w:divBdr>
        <w:top w:val="none" w:sz="0" w:space="0" w:color="auto"/>
        <w:left w:val="none" w:sz="0" w:space="0" w:color="auto"/>
        <w:bottom w:val="none" w:sz="0" w:space="0" w:color="auto"/>
        <w:right w:val="none" w:sz="0" w:space="0" w:color="auto"/>
      </w:divBdr>
    </w:div>
    <w:div w:id="427770319">
      <w:bodyDiv w:val="1"/>
      <w:marLeft w:val="0"/>
      <w:marRight w:val="0"/>
      <w:marTop w:val="0"/>
      <w:marBottom w:val="0"/>
      <w:divBdr>
        <w:top w:val="none" w:sz="0" w:space="0" w:color="auto"/>
        <w:left w:val="none" w:sz="0" w:space="0" w:color="auto"/>
        <w:bottom w:val="none" w:sz="0" w:space="0" w:color="auto"/>
        <w:right w:val="none" w:sz="0" w:space="0" w:color="auto"/>
      </w:divBdr>
    </w:div>
    <w:div w:id="437218413">
      <w:bodyDiv w:val="1"/>
      <w:marLeft w:val="0"/>
      <w:marRight w:val="0"/>
      <w:marTop w:val="0"/>
      <w:marBottom w:val="0"/>
      <w:divBdr>
        <w:top w:val="none" w:sz="0" w:space="0" w:color="auto"/>
        <w:left w:val="none" w:sz="0" w:space="0" w:color="auto"/>
        <w:bottom w:val="none" w:sz="0" w:space="0" w:color="auto"/>
        <w:right w:val="none" w:sz="0" w:space="0" w:color="auto"/>
      </w:divBdr>
    </w:div>
    <w:div w:id="460730004">
      <w:bodyDiv w:val="1"/>
      <w:marLeft w:val="0"/>
      <w:marRight w:val="0"/>
      <w:marTop w:val="0"/>
      <w:marBottom w:val="0"/>
      <w:divBdr>
        <w:top w:val="none" w:sz="0" w:space="0" w:color="auto"/>
        <w:left w:val="none" w:sz="0" w:space="0" w:color="auto"/>
        <w:bottom w:val="none" w:sz="0" w:space="0" w:color="auto"/>
        <w:right w:val="none" w:sz="0" w:space="0" w:color="auto"/>
      </w:divBdr>
    </w:div>
    <w:div w:id="501555916">
      <w:bodyDiv w:val="1"/>
      <w:marLeft w:val="0"/>
      <w:marRight w:val="0"/>
      <w:marTop w:val="0"/>
      <w:marBottom w:val="0"/>
      <w:divBdr>
        <w:top w:val="none" w:sz="0" w:space="0" w:color="auto"/>
        <w:left w:val="none" w:sz="0" w:space="0" w:color="auto"/>
        <w:bottom w:val="none" w:sz="0" w:space="0" w:color="auto"/>
        <w:right w:val="none" w:sz="0" w:space="0" w:color="auto"/>
      </w:divBdr>
    </w:div>
    <w:div w:id="623195721">
      <w:bodyDiv w:val="1"/>
      <w:marLeft w:val="0"/>
      <w:marRight w:val="0"/>
      <w:marTop w:val="0"/>
      <w:marBottom w:val="0"/>
      <w:divBdr>
        <w:top w:val="none" w:sz="0" w:space="0" w:color="auto"/>
        <w:left w:val="none" w:sz="0" w:space="0" w:color="auto"/>
        <w:bottom w:val="none" w:sz="0" w:space="0" w:color="auto"/>
        <w:right w:val="none" w:sz="0" w:space="0" w:color="auto"/>
      </w:divBdr>
    </w:div>
    <w:div w:id="770202286">
      <w:bodyDiv w:val="1"/>
      <w:marLeft w:val="0"/>
      <w:marRight w:val="0"/>
      <w:marTop w:val="0"/>
      <w:marBottom w:val="0"/>
      <w:divBdr>
        <w:top w:val="none" w:sz="0" w:space="0" w:color="auto"/>
        <w:left w:val="none" w:sz="0" w:space="0" w:color="auto"/>
        <w:bottom w:val="none" w:sz="0" w:space="0" w:color="auto"/>
        <w:right w:val="none" w:sz="0" w:space="0" w:color="auto"/>
      </w:divBdr>
    </w:div>
    <w:div w:id="803811557">
      <w:bodyDiv w:val="1"/>
      <w:marLeft w:val="0"/>
      <w:marRight w:val="0"/>
      <w:marTop w:val="0"/>
      <w:marBottom w:val="0"/>
      <w:divBdr>
        <w:top w:val="none" w:sz="0" w:space="0" w:color="auto"/>
        <w:left w:val="none" w:sz="0" w:space="0" w:color="auto"/>
        <w:bottom w:val="none" w:sz="0" w:space="0" w:color="auto"/>
        <w:right w:val="none" w:sz="0" w:space="0" w:color="auto"/>
      </w:divBdr>
    </w:div>
    <w:div w:id="819080967">
      <w:bodyDiv w:val="1"/>
      <w:marLeft w:val="0"/>
      <w:marRight w:val="0"/>
      <w:marTop w:val="0"/>
      <w:marBottom w:val="0"/>
      <w:divBdr>
        <w:top w:val="none" w:sz="0" w:space="0" w:color="auto"/>
        <w:left w:val="none" w:sz="0" w:space="0" w:color="auto"/>
        <w:bottom w:val="none" w:sz="0" w:space="0" w:color="auto"/>
        <w:right w:val="none" w:sz="0" w:space="0" w:color="auto"/>
      </w:divBdr>
    </w:div>
    <w:div w:id="838272322">
      <w:bodyDiv w:val="1"/>
      <w:marLeft w:val="0"/>
      <w:marRight w:val="0"/>
      <w:marTop w:val="0"/>
      <w:marBottom w:val="0"/>
      <w:divBdr>
        <w:top w:val="none" w:sz="0" w:space="0" w:color="auto"/>
        <w:left w:val="none" w:sz="0" w:space="0" w:color="auto"/>
        <w:bottom w:val="none" w:sz="0" w:space="0" w:color="auto"/>
        <w:right w:val="none" w:sz="0" w:space="0" w:color="auto"/>
      </w:divBdr>
    </w:div>
    <w:div w:id="891771041">
      <w:bodyDiv w:val="1"/>
      <w:marLeft w:val="0"/>
      <w:marRight w:val="0"/>
      <w:marTop w:val="0"/>
      <w:marBottom w:val="0"/>
      <w:divBdr>
        <w:top w:val="none" w:sz="0" w:space="0" w:color="auto"/>
        <w:left w:val="none" w:sz="0" w:space="0" w:color="auto"/>
        <w:bottom w:val="none" w:sz="0" w:space="0" w:color="auto"/>
        <w:right w:val="none" w:sz="0" w:space="0" w:color="auto"/>
      </w:divBdr>
    </w:div>
    <w:div w:id="1053693824">
      <w:bodyDiv w:val="1"/>
      <w:marLeft w:val="0"/>
      <w:marRight w:val="0"/>
      <w:marTop w:val="0"/>
      <w:marBottom w:val="0"/>
      <w:divBdr>
        <w:top w:val="none" w:sz="0" w:space="0" w:color="auto"/>
        <w:left w:val="none" w:sz="0" w:space="0" w:color="auto"/>
        <w:bottom w:val="none" w:sz="0" w:space="0" w:color="auto"/>
        <w:right w:val="none" w:sz="0" w:space="0" w:color="auto"/>
      </w:divBdr>
    </w:div>
    <w:div w:id="1085154182">
      <w:bodyDiv w:val="1"/>
      <w:marLeft w:val="0"/>
      <w:marRight w:val="0"/>
      <w:marTop w:val="0"/>
      <w:marBottom w:val="0"/>
      <w:divBdr>
        <w:top w:val="none" w:sz="0" w:space="0" w:color="auto"/>
        <w:left w:val="none" w:sz="0" w:space="0" w:color="auto"/>
        <w:bottom w:val="none" w:sz="0" w:space="0" w:color="auto"/>
        <w:right w:val="none" w:sz="0" w:space="0" w:color="auto"/>
      </w:divBdr>
    </w:div>
    <w:div w:id="1111559078">
      <w:bodyDiv w:val="1"/>
      <w:marLeft w:val="0"/>
      <w:marRight w:val="0"/>
      <w:marTop w:val="0"/>
      <w:marBottom w:val="0"/>
      <w:divBdr>
        <w:top w:val="none" w:sz="0" w:space="0" w:color="auto"/>
        <w:left w:val="none" w:sz="0" w:space="0" w:color="auto"/>
        <w:bottom w:val="none" w:sz="0" w:space="0" w:color="auto"/>
        <w:right w:val="none" w:sz="0" w:space="0" w:color="auto"/>
      </w:divBdr>
    </w:div>
    <w:div w:id="1177184979">
      <w:bodyDiv w:val="1"/>
      <w:marLeft w:val="0"/>
      <w:marRight w:val="0"/>
      <w:marTop w:val="0"/>
      <w:marBottom w:val="0"/>
      <w:divBdr>
        <w:top w:val="none" w:sz="0" w:space="0" w:color="auto"/>
        <w:left w:val="none" w:sz="0" w:space="0" w:color="auto"/>
        <w:bottom w:val="none" w:sz="0" w:space="0" w:color="auto"/>
        <w:right w:val="none" w:sz="0" w:space="0" w:color="auto"/>
      </w:divBdr>
    </w:div>
    <w:div w:id="1195970437">
      <w:bodyDiv w:val="1"/>
      <w:marLeft w:val="0"/>
      <w:marRight w:val="0"/>
      <w:marTop w:val="0"/>
      <w:marBottom w:val="0"/>
      <w:divBdr>
        <w:top w:val="none" w:sz="0" w:space="0" w:color="auto"/>
        <w:left w:val="none" w:sz="0" w:space="0" w:color="auto"/>
        <w:bottom w:val="none" w:sz="0" w:space="0" w:color="auto"/>
        <w:right w:val="none" w:sz="0" w:space="0" w:color="auto"/>
      </w:divBdr>
    </w:div>
    <w:div w:id="1286620094">
      <w:bodyDiv w:val="1"/>
      <w:marLeft w:val="0"/>
      <w:marRight w:val="0"/>
      <w:marTop w:val="0"/>
      <w:marBottom w:val="0"/>
      <w:divBdr>
        <w:top w:val="none" w:sz="0" w:space="0" w:color="auto"/>
        <w:left w:val="none" w:sz="0" w:space="0" w:color="auto"/>
        <w:bottom w:val="none" w:sz="0" w:space="0" w:color="auto"/>
        <w:right w:val="none" w:sz="0" w:space="0" w:color="auto"/>
      </w:divBdr>
    </w:div>
    <w:div w:id="1332948884">
      <w:bodyDiv w:val="1"/>
      <w:marLeft w:val="0"/>
      <w:marRight w:val="0"/>
      <w:marTop w:val="0"/>
      <w:marBottom w:val="0"/>
      <w:divBdr>
        <w:top w:val="none" w:sz="0" w:space="0" w:color="auto"/>
        <w:left w:val="none" w:sz="0" w:space="0" w:color="auto"/>
        <w:bottom w:val="none" w:sz="0" w:space="0" w:color="auto"/>
        <w:right w:val="none" w:sz="0" w:space="0" w:color="auto"/>
      </w:divBdr>
    </w:div>
    <w:div w:id="1348478715">
      <w:bodyDiv w:val="1"/>
      <w:marLeft w:val="0"/>
      <w:marRight w:val="0"/>
      <w:marTop w:val="0"/>
      <w:marBottom w:val="0"/>
      <w:divBdr>
        <w:top w:val="none" w:sz="0" w:space="0" w:color="auto"/>
        <w:left w:val="none" w:sz="0" w:space="0" w:color="auto"/>
        <w:bottom w:val="none" w:sz="0" w:space="0" w:color="auto"/>
        <w:right w:val="none" w:sz="0" w:space="0" w:color="auto"/>
      </w:divBdr>
    </w:div>
    <w:div w:id="1377046592">
      <w:bodyDiv w:val="1"/>
      <w:marLeft w:val="0"/>
      <w:marRight w:val="0"/>
      <w:marTop w:val="0"/>
      <w:marBottom w:val="0"/>
      <w:divBdr>
        <w:top w:val="none" w:sz="0" w:space="0" w:color="auto"/>
        <w:left w:val="none" w:sz="0" w:space="0" w:color="auto"/>
        <w:bottom w:val="none" w:sz="0" w:space="0" w:color="auto"/>
        <w:right w:val="none" w:sz="0" w:space="0" w:color="auto"/>
      </w:divBdr>
    </w:div>
    <w:div w:id="1534075403">
      <w:bodyDiv w:val="1"/>
      <w:marLeft w:val="0"/>
      <w:marRight w:val="0"/>
      <w:marTop w:val="0"/>
      <w:marBottom w:val="0"/>
      <w:divBdr>
        <w:top w:val="none" w:sz="0" w:space="0" w:color="auto"/>
        <w:left w:val="none" w:sz="0" w:space="0" w:color="auto"/>
        <w:bottom w:val="none" w:sz="0" w:space="0" w:color="auto"/>
        <w:right w:val="none" w:sz="0" w:space="0" w:color="auto"/>
      </w:divBdr>
    </w:div>
    <w:div w:id="1596283282">
      <w:bodyDiv w:val="1"/>
      <w:marLeft w:val="0"/>
      <w:marRight w:val="0"/>
      <w:marTop w:val="0"/>
      <w:marBottom w:val="0"/>
      <w:divBdr>
        <w:top w:val="none" w:sz="0" w:space="0" w:color="auto"/>
        <w:left w:val="none" w:sz="0" w:space="0" w:color="auto"/>
        <w:bottom w:val="none" w:sz="0" w:space="0" w:color="auto"/>
        <w:right w:val="none" w:sz="0" w:space="0" w:color="auto"/>
      </w:divBdr>
    </w:div>
    <w:div w:id="1597791660">
      <w:bodyDiv w:val="1"/>
      <w:marLeft w:val="0"/>
      <w:marRight w:val="0"/>
      <w:marTop w:val="0"/>
      <w:marBottom w:val="0"/>
      <w:divBdr>
        <w:top w:val="none" w:sz="0" w:space="0" w:color="auto"/>
        <w:left w:val="none" w:sz="0" w:space="0" w:color="auto"/>
        <w:bottom w:val="none" w:sz="0" w:space="0" w:color="auto"/>
        <w:right w:val="none" w:sz="0" w:space="0" w:color="auto"/>
      </w:divBdr>
    </w:div>
    <w:div w:id="1640109700">
      <w:bodyDiv w:val="1"/>
      <w:marLeft w:val="0"/>
      <w:marRight w:val="0"/>
      <w:marTop w:val="0"/>
      <w:marBottom w:val="0"/>
      <w:divBdr>
        <w:top w:val="none" w:sz="0" w:space="0" w:color="auto"/>
        <w:left w:val="none" w:sz="0" w:space="0" w:color="auto"/>
        <w:bottom w:val="none" w:sz="0" w:space="0" w:color="auto"/>
        <w:right w:val="none" w:sz="0" w:space="0" w:color="auto"/>
      </w:divBdr>
    </w:div>
    <w:div w:id="1667587395">
      <w:bodyDiv w:val="1"/>
      <w:marLeft w:val="0"/>
      <w:marRight w:val="0"/>
      <w:marTop w:val="0"/>
      <w:marBottom w:val="0"/>
      <w:divBdr>
        <w:top w:val="none" w:sz="0" w:space="0" w:color="auto"/>
        <w:left w:val="none" w:sz="0" w:space="0" w:color="auto"/>
        <w:bottom w:val="none" w:sz="0" w:space="0" w:color="auto"/>
        <w:right w:val="none" w:sz="0" w:space="0" w:color="auto"/>
      </w:divBdr>
    </w:div>
    <w:div w:id="1726372249">
      <w:bodyDiv w:val="1"/>
      <w:marLeft w:val="0"/>
      <w:marRight w:val="0"/>
      <w:marTop w:val="0"/>
      <w:marBottom w:val="0"/>
      <w:divBdr>
        <w:top w:val="none" w:sz="0" w:space="0" w:color="auto"/>
        <w:left w:val="none" w:sz="0" w:space="0" w:color="auto"/>
        <w:bottom w:val="none" w:sz="0" w:space="0" w:color="auto"/>
        <w:right w:val="none" w:sz="0" w:space="0" w:color="auto"/>
      </w:divBdr>
    </w:div>
    <w:div w:id="1729450476">
      <w:bodyDiv w:val="1"/>
      <w:marLeft w:val="0"/>
      <w:marRight w:val="0"/>
      <w:marTop w:val="0"/>
      <w:marBottom w:val="0"/>
      <w:divBdr>
        <w:top w:val="none" w:sz="0" w:space="0" w:color="auto"/>
        <w:left w:val="none" w:sz="0" w:space="0" w:color="auto"/>
        <w:bottom w:val="none" w:sz="0" w:space="0" w:color="auto"/>
        <w:right w:val="none" w:sz="0" w:space="0" w:color="auto"/>
      </w:divBdr>
    </w:div>
    <w:div w:id="1756246939">
      <w:bodyDiv w:val="1"/>
      <w:marLeft w:val="0"/>
      <w:marRight w:val="0"/>
      <w:marTop w:val="0"/>
      <w:marBottom w:val="0"/>
      <w:divBdr>
        <w:top w:val="none" w:sz="0" w:space="0" w:color="auto"/>
        <w:left w:val="none" w:sz="0" w:space="0" w:color="auto"/>
        <w:bottom w:val="none" w:sz="0" w:space="0" w:color="auto"/>
        <w:right w:val="none" w:sz="0" w:space="0" w:color="auto"/>
      </w:divBdr>
    </w:div>
    <w:div w:id="1790082643">
      <w:bodyDiv w:val="1"/>
      <w:marLeft w:val="0"/>
      <w:marRight w:val="0"/>
      <w:marTop w:val="0"/>
      <w:marBottom w:val="0"/>
      <w:divBdr>
        <w:top w:val="none" w:sz="0" w:space="0" w:color="auto"/>
        <w:left w:val="none" w:sz="0" w:space="0" w:color="auto"/>
        <w:bottom w:val="none" w:sz="0" w:space="0" w:color="auto"/>
        <w:right w:val="none" w:sz="0" w:space="0" w:color="auto"/>
      </w:divBdr>
    </w:div>
    <w:div w:id="1839222993">
      <w:bodyDiv w:val="1"/>
      <w:marLeft w:val="0"/>
      <w:marRight w:val="0"/>
      <w:marTop w:val="0"/>
      <w:marBottom w:val="0"/>
      <w:divBdr>
        <w:top w:val="none" w:sz="0" w:space="0" w:color="auto"/>
        <w:left w:val="none" w:sz="0" w:space="0" w:color="auto"/>
        <w:bottom w:val="none" w:sz="0" w:space="0" w:color="auto"/>
        <w:right w:val="none" w:sz="0" w:space="0" w:color="auto"/>
      </w:divBdr>
    </w:div>
    <w:div w:id="1842500132">
      <w:bodyDiv w:val="1"/>
      <w:marLeft w:val="0"/>
      <w:marRight w:val="0"/>
      <w:marTop w:val="0"/>
      <w:marBottom w:val="0"/>
      <w:divBdr>
        <w:top w:val="none" w:sz="0" w:space="0" w:color="auto"/>
        <w:left w:val="none" w:sz="0" w:space="0" w:color="auto"/>
        <w:bottom w:val="none" w:sz="0" w:space="0" w:color="auto"/>
        <w:right w:val="none" w:sz="0" w:space="0" w:color="auto"/>
      </w:divBdr>
    </w:div>
    <w:div w:id="1873228163">
      <w:bodyDiv w:val="1"/>
      <w:marLeft w:val="0"/>
      <w:marRight w:val="0"/>
      <w:marTop w:val="0"/>
      <w:marBottom w:val="0"/>
      <w:divBdr>
        <w:top w:val="none" w:sz="0" w:space="0" w:color="auto"/>
        <w:left w:val="none" w:sz="0" w:space="0" w:color="auto"/>
        <w:bottom w:val="none" w:sz="0" w:space="0" w:color="auto"/>
        <w:right w:val="none" w:sz="0" w:space="0" w:color="auto"/>
      </w:divBdr>
    </w:div>
    <w:div w:id="1927769018">
      <w:bodyDiv w:val="1"/>
      <w:marLeft w:val="0"/>
      <w:marRight w:val="0"/>
      <w:marTop w:val="0"/>
      <w:marBottom w:val="0"/>
      <w:divBdr>
        <w:top w:val="none" w:sz="0" w:space="0" w:color="auto"/>
        <w:left w:val="none" w:sz="0" w:space="0" w:color="auto"/>
        <w:bottom w:val="none" w:sz="0" w:space="0" w:color="auto"/>
        <w:right w:val="none" w:sz="0" w:space="0" w:color="auto"/>
      </w:divBdr>
    </w:div>
    <w:div w:id="1952201490">
      <w:bodyDiv w:val="1"/>
      <w:marLeft w:val="0"/>
      <w:marRight w:val="0"/>
      <w:marTop w:val="0"/>
      <w:marBottom w:val="0"/>
      <w:divBdr>
        <w:top w:val="none" w:sz="0" w:space="0" w:color="auto"/>
        <w:left w:val="none" w:sz="0" w:space="0" w:color="auto"/>
        <w:bottom w:val="none" w:sz="0" w:space="0" w:color="auto"/>
        <w:right w:val="none" w:sz="0" w:space="0" w:color="auto"/>
      </w:divBdr>
    </w:div>
    <w:div w:id="2038042858">
      <w:bodyDiv w:val="1"/>
      <w:marLeft w:val="0"/>
      <w:marRight w:val="0"/>
      <w:marTop w:val="0"/>
      <w:marBottom w:val="0"/>
      <w:divBdr>
        <w:top w:val="none" w:sz="0" w:space="0" w:color="auto"/>
        <w:left w:val="none" w:sz="0" w:space="0" w:color="auto"/>
        <w:bottom w:val="none" w:sz="0" w:space="0" w:color="auto"/>
        <w:right w:val="none" w:sz="0" w:space="0" w:color="auto"/>
      </w:divBdr>
    </w:div>
    <w:div w:id="2067951550">
      <w:bodyDiv w:val="1"/>
      <w:marLeft w:val="0"/>
      <w:marRight w:val="0"/>
      <w:marTop w:val="0"/>
      <w:marBottom w:val="0"/>
      <w:divBdr>
        <w:top w:val="none" w:sz="0" w:space="0" w:color="auto"/>
        <w:left w:val="none" w:sz="0" w:space="0" w:color="auto"/>
        <w:bottom w:val="none" w:sz="0" w:space="0" w:color="auto"/>
        <w:right w:val="none" w:sz="0" w:space="0" w:color="auto"/>
      </w:divBdr>
    </w:div>
    <w:div w:id="2081058269">
      <w:bodyDiv w:val="1"/>
      <w:marLeft w:val="0"/>
      <w:marRight w:val="0"/>
      <w:marTop w:val="0"/>
      <w:marBottom w:val="0"/>
      <w:divBdr>
        <w:top w:val="none" w:sz="0" w:space="0" w:color="auto"/>
        <w:left w:val="none" w:sz="0" w:space="0" w:color="auto"/>
        <w:bottom w:val="none" w:sz="0" w:space="0" w:color="auto"/>
        <w:right w:val="none" w:sz="0" w:space="0" w:color="auto"/>
      </w:divBdr>
    </w:div>
    <w:div w:id="2112512099">
      <w:bodyDiv w:val="1"/>
      <w:marLeft w:val="0"/>
      <w:marRight w:val="0"/>
      <w:marTop w:val="0"/>
      <w:marBottom w:val="0"/>
      <w:divBdr>
        <w:top w:val="none" w:sz="0" w:space="0" w:color="auto"/>
        <w:left w:val="none" w:sz="0" w:space="0" w:color="auto"/>
        <w:bottom w:val="none" w:sz="0" w:space="0" w:color="auto"/>
        <w:right w:val="none" w:sz="0" w:space="0" w:color="auto"/>
      </w:divBdr>
    </w:div>
    <w:div w:id="2143502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unsystem.org/CEBPublicFiles/ICRC%20-%20Duty%20of%20Care%20ICRC%20definition.pdf" TargetMode="External"/><Relationship Id="rId26" Type="http://schemas.openxmlformats.org/officeDocument/2006/relationships/hyperlink" Target="https://ureport.in/about/" TargetMode="External"/><Relationship Id="rId39" Type="http://schemas.openxmlformats.org/officeDocument/2006/relationships/hyperlink" Target="https://www.unicef.org/press-releases/fact-sheet-handwashing-soap-critical-fight-against-coronavirus-out-reach-billions" TargetMode="External"/><Relationship Id="rId21" Type="http://schemas.openxmlformats.org/officeDocument/2006/relationships/hyperlink" Target="https://openwho.org/courses/COVID-19-IPC-EN" TargetMode="External"/><Relationship Id="rId34" Type="http://schemas.openxmlformats.org/officeDocument/2006/relationships/hyperlink" Target="https://www.who.int/news-room/q-a-detail/q-a-coronaviruses" TargetMode="External"/><Relationship Id="rId42" Type="http://schemas.openxmlformats.org/officeDocument/2006/relationships/hyperlink" Target="https://unicef-my.sharepoint.com/:w:/g/personal/hlaurenge_unicef_org1/EcEaokVHk81PrJc5J4QsrXkBvuiLhcxNKeipNhALHiqtjg?e=bfVTWU" TargetMode="External"/><Relationship Id="rId47" Type="http://schemas.openxmlformats.org/officeDocument/2006/relationships/hyperlink" Target="https://interagencystandingcommittee.org/covid-19-outbreak-readiness-and-response" TargetMode="External"/><Relationship Id="rId50" Type="http://schemas.openxmlformats.org/officeDocument/2006/relationships/hyperlink" Target="https://www.halotrust.org/"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uronews.com/2020/03/31/viber-messaging-platform-is-latest-to-counter-covid-19-misinformation" TargetMode="External"/><Relationship Id="rId33" Type="http://schemas.openxmlformats.org/officeDocument/2006/relationships/hyperlink" Target="https://www.cdc.gov/coronavirus/2019-ncov/community/large-events/index.html" TargetMode="External"/><Relationship Id="rId38" Type="http://schemas.openxmlformats.org/officeDocument/2006/relationships/hyperlink" Target="https://www.unicef.org/media/65931/file/Social%20stigma%20associated%20with%20the%20coronavirus%20disease%202019%20(COVID-19).pdf" TargetMode="External"/><Relationship Id="rId46" Type="http://schemas.openxmlformats.org/officeDocument/2006/relationships/hyperlink" Target="http://www.globalprotectioncluster.org/covid-19/"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nicef.org/media/65931/file/Social%20stigma%20associated%20with%20the%20coronavirus%20disease%202019%20(COVID-19).pdf" TargetMode="External"/><Relationship Id="rId29" Type="http://schemas.openxmlformats.org/officeDocument/2006/relationships/hyperlink" Target="https://unicef-my.sharepoint.com/:p:/g/personal/hlaurenge_unicef_org1/EQMe_nEDEpRPgRuB0kemulABbNiJBm7RnLkQc_0shIt7XQ?e=anMhhY" TargetMode="External"/><Relationship Id="rId41" Type="http://schemas.openxmlformats.org/officeDocument/2006/relationships/hyperlink" Target="https://unicef-my.sharepoint.com/:f:/g/personal/hlaurenge_unicef_org1/EvpMqEfJZxZFu-PirHQbt8kBy10vby9JAzo31ozqln5adQ?e=BfPPhr"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UKR9jf6-r4&amp;t=22s" TargetMode="External"/><Relationship Id="rId24" Type="http://schemas.openxmlformats.org/officeDocument/2006/relationships/hyperlink" Target="https://www.whatsapp.com/coronavirus/who" TargetMode="External"/><Relationship Id="rId32" Type="http://schemas.openxmlformats.org/officeDocument/2006/relationships/hyperlink" Target="https://unicef-my.sharepoint.com/:f:/g/personal/hlaurenge_unicef_org1/EqdE3V2BFFBOoGw0_o0CnxkBeXYBJuR9ZJELsaunKZfaLw?e=twRt43" TargetMode="External"/><Relationship Id="rId37" Type="http://schemas.openxmlformats.org/officeDocument/2006/relationships/hyperlink" Target="https://www.unicef.org/media/66401/file/WASH-COVID-19-hygiene-programming-guidance-2020.pdf" TargetMode="External"/><Relationship Id="rId40" Type="http://schemas.openxmlformats.org/officeDocument/2006/relationships/hyperlink" Target="https://dgroups.org/groups/imrewg" TargetMode="External"/><Relationship Id="rId45" Type="http://schemas.openxmlformats.org/officeDocument/2006/relationships/hyperlink" Target="https://unicef-my.sharepoint.com/:f:/g/personal/hlaurenge_unicef_org1/EvpMqEfJZxZFu-PirHQbt8kBy10vby9JAzo31ozqln5adQ?e=BfPPhr" TargetMode="External"/><Relationship Id="rId53"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ho.int/emergencies/diseases/novel-coronavirus-2019/technical-guidance/risk-communication-and-community-engagement" TargetMode="External"/><Relationship Id="rId28" Type="http://schemas.openxmlformats.org/officeDocument/2006/relationships/hyperlink" Target="https://play.google.com/store/apps/details?id=com.dewmobile.kuaiya.play&amp;hl=fr" TargetMode="External"/><Relationship Id="rId36" Type="http://schemas.openxmlformats.org/officeDocument/2006/relationships/hyperlink" Target="https://unicef-my.sharepoint.com/:f:/g/personal/hlaurenge_unicef_org1/EvpMqEfJZxZFu-PirHQbt8kBy10vby9JAzo31ozqln5adQ?e=BfPPhr" TargetMode="External"/><Relationship Id="rId49" Type="http://schemas.openxmlformats.org/officeDocument/2006/relationships/hyperlink" Target="https://www.unicef.org/press-releases/un-launches-global-humanitarian-response-plan-covid-19-pandemic" TargetMode="External"/><Relationship Id="rId10" Type="http://schemas.openxmlformats.org/officeDocument/2006/relationships/endnotes" Target="endnotes.xml"/><Relationship Id="rId19" Type="http://schemas.openxmlformats.org/officeDocument/2006/relationships/hyperlink" Target="https://www.ohchr.org/Documents/Publications/Chapter02-MHRM.pdf" TargetMode="External"/><Relationship Id="rId31" Type="http://schemas.openxmlformats.org/officeDocument/2006/relationships/hyperlink" Target="https://unicef-my.sharepoint.com/:p:/g/personal/hlaurenge_unicef_org1/EZ2cqOOmBexKj4caAk8iBYYB2tImOanX3HiqS0Fnhm1G_A?e=kcVia6" TargetMode="External"/><Relationship Id="rId44" Type="http://schemas.openxmlformats.org/officeDocument/2006/relationships/hyperlink" Target="https://www.unicef.org/media/66401/file/WASH-COVID-19-hygiene-programming-guidance-2020.pdf" TargetMode="External"/><Relationship Id="rId52" Type="http://schemas.openxmlformats.org/officeDocument/2006/relationships/hyperlink" Target="https://www.unicef.org/media/65931/file/Social%20stigma%20associated%20with%20the%20coronavirus%20disease%202019%20(COVID-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c.gov/coronavirus/2019-ncov/community/large-events/index.html" TargetMode="External"/><Relationship Id="rId27" Type="http://schemas.openxmlformats.org/officeDocument/2006/relationships/hyperlink" Target="https://unicef-my.sharepoint.com/:f:/g/personal/hlaurenge_unicef_org1/EgYxrseXFM1Fpp_HA9iEEEcBWAxEVAz7G5UKfvfsuoWUvQ?e=hm3jsg" TargetMode="External"/><Relationship Id="rId30" Type="http://schemas.openxmlformats.org/officeDocument/2006/relationships/hyperlink" Target="https://unicef-my.sharepoint.com/:p:/g/personal/hlaurenge_unicef_org1/EavVRfA5UwFAqqPu2xtP1EcBU-WPEP0RDNOHXcfepMnSrw?e=1clPQQ" TargetMode="External"/><Relationship Id="rId35" Type="http://schemas.openxmlformats.org/officeDocument/2006/relationships/hyperlink" Target="https://www.unicef.org/media/66401/file/WASH-COVID-19-hygiene-programming-guidance-2020.pdf" TargetMode="External"/><Relationship Id="rId43" Type="http://schemas.openxmlformats.org/officeDocument/2006/relationships/hyperlink" Target="https://www.unicef.org/media/65926/file/COVID-19:%20Key%20tips%20and%20discussion%20points%20for%20community%20workers%20and%20volunteers.pdf" TargetMode="External"/><Relationship Id="rId48" Type="http://schemas.openxmlformats.org/officeDocument/2006/relationships/hyperlink" Target="https://unicef-my.sharepoint.com/:f:/g/personal/hlaurenge_unicef_org1/EqdE3V2BFFBOoGw0_o0CnxkBeXYBJuR9ZJELsaunKZfaLw?e=twRt43"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trello.com/b/fphKhlxP/international-day-of-mine-awareness-and-assistance-in-mine-action-2020"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ICHD_2013_Anonyme_v1">
  <a:themeElements>
    <a:clrScheme name="EORE AG">
      <a:dk1>
        <a:srgbClr val="201E21"/>
      </a:dk1>
      <a:lt1>
        <a:sysClr val="window" lastClr="FFFFFF"/>
      </a:lt1>
      <a:dk2>
        <a:srgbClr val="212532"/>
      </a:dk2>
      <a:lt2>
        <a:srgbClr val="F0EEEC"/>
      </a:lt2>
      <a:accent1>
        <a:srgbClr val="114171"/>
      </a:accent1>
      <a:accent2>
        <a:srgbClr val="9E2A2B"/>
      </a:accent2>
      <a:accent3>
        <a:srgbClr val="6D96B3"/>
      </a:accent3>
      <a:accent4>
        <a:srgbClr val="858079"/>
      </a:accent4>
      <a:accent5>
        <a:srgbClr val="F49243"/>
      </a:accent5>
      <a:accent6>
        <a:srgbClr val="FFD236"/>
      </a:accent6>
      <a:hlink>
        <a:srgbClr val="0563C1"/>
      </a:hlink>
      <a:folHlink>
        <a:srgbClr val="954F7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74F252ACE1C46B3CE2C9F81163C18" ma:contentTypeVersion="13" ma:contentTypeDescription="Create a new document." ma:contentTypeScope="" ma:versionID="dee2b3f65250d30521689f2a952e2b68">
  <xsd:schema xmlns:xsd="http://www.w3.org/2001/XMLSchema" xmlns:xs="http://www.w3.org/2001/XMLSchema" xmlns:p="http://schemas.microsoft.com/office/2006/metadata/properties" xmlns:ns3="cb2558d8-20d4-42c8-a1b5-d1ecb25b706f" xmlns:ns4="ef33e41e-4b7c-4d8f-a5f4-2e2df4bb3b61" targetNamespace="http://schemas.microsoft.com/office/2006/metadata/properties" ma:root="true" ma:fieldsID="f0db9dfb9a086bb5206f4d036390794f" ns3:_="" ns4:_="">
    <xsd:import namespace="cb2558d8-20d4-42c8-a1b5-d1ecb25b706f"/>
    <xsd:import namespace="ef33e41e-4b7c-4d8f-a5f4-2e2df4bb3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558d8-20d4-42c8-a1b5-d1ecb25b70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3e41e-4b7c-4d8f-a5f4-2e2df4bb3b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40D9-2970-49F2-8DDD-0FAADB2A3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5CFA99-88AC-4926-974A-64F358D8F84E}">
  <ds:schemaRefs>
    <ds:schemaRef ds:uri="http://schemas.microsoft.com/sharepoint/v3/contenttype/forms"/>
  </ds:schemaRefs>
</ds:datastoreItem>
</file>

<file path=customXml/itemProps3.xml><?xml version="1.0" encoding="utf-8"?>
<ds:datastoreItem xmlns:ds="http://schemas.openxmlformats.org/officeDocument/2006/customXml" ds:itemID="{97817858-F35C-49CC-A4A0-F814E861E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558d8-20d4-42c8-a1b5-d1ecb25b706f"/>
    <ds:schemaRef ds:uri="ef33e41e-4b7c-4d8f-a5f4-2e2df4bb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36DE2-FC07-457A-BE10-35DAE4B9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6642</Words>
  <Characters>37861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Kaitlin</dc:creator>
  <cp:keywords/>
  <cp:lastModifiedBy>Hodge Kaitlin</cp:lastModifiedBy>
  <cp:revision>2</cp:revision>
  <cp:lastPrinted>2020-01-06T14:10:00Z</cp:lastPrinted>
  <dcterms:created xsi:type="dcterms:W3CDTF">2020-08-20T11:53:00Z</dcterms:created>
  <dcterms:modified xsi:type="dcterms:W3CDTF">2020-08-20T11:53:00Z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0x0101002D674F252ACE1C46B3CE2C9F81163C18</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GICHD Countries">
    <vt:lpwstr>204</vt:lpwstr>
  </property>
  <property fmtid="{D5CDD505-2E9C-101B-9397-08002B2CF9AE}" pid="7" name="_CopySource">
    <vt:lpwstr>http://ivory/infopoint/Workspace/GICHD/Corporate Contract model for companies.docx</vt:lpwstr>
  </property>
  <property fmtid="{D5CDD505-2E9C-101B-9397-08002B2CF9AE}" pid="8" name="TemplateUrl">
    <vt:lpwstr/>
  </property>
  <property fmtid="{D5CDD505-2E9C-101B-9397-08002B2CF9AE}" pid="9" name="GICHD Project Numbers">
    <vt:lpwstr>42</vt:lpwstr>
  </property>
  <property fmtid="{D5CDD505-2E9C-101B-9397-08002B2CF9AE}" pid="10" name="GICHD Strategic Goals">
    <vt:lpwstr>5</vt:lpwstr>
  </property>
</Properties>
</file>